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86" w:rsidRDefault="00660186" w:rsidP="002634F3">
      <w:pPr>
        <w:shd w:val="clear" w:color="auto" w:fill="FFFFFF"/>
        <w:spacing w:before="100" w:beforeAutospacing="1" w:after="100" w:afterAutospacing="1" w:line="240" w:lineRule="auto"/>
        <w:jc w:val="center"/>
        <w:rPr>
          <w:rFonts w:ascii="Times New Roman" w:hAnsi="Times New Roman" w:cs="Times New Roman"/>
          <w:b/>
          <w:sz w:val="28"/>
          <w:szCs w:val="28"/>
          <w:u w:val="single"/>
          <w:lang w:val="en-US"/>
        </w:rPr>
      </w:pPr>
    </w:p>
    <w:p w:rsidR="00660186" w:rsidRDefault="00660186" w:rsidP="002634F3">
      <w:pPr>
        <w:shd w:val="clear" w:color="auto" w:fill="FFFFFF"/>
        <w:spacing w:before="100" w:beforeAutospacing="1" w:after="100" w:afterAutospacing="1" w:line="240" w:lineRule="auto"/>
        <w:jc w:val="center"/>
        <w:rPr>
          <w:rFonts w:ascii="Times New Roman" w:hAnsi="Times New Roman" w:cs="Times New Roman"/>
          <w:b/>
          <w:sz w:val="28"/>
          <w:szCs w:val="28"/>
          <w:u w:val="single"/>
          <w:lang w:val="en-US"/>
        </w:rPr>
      </w:pPr>
    </w:p>
    <w:p w:rsidR="00660186" w:rsidRDefault="00660186" w:rsidP="002634F3">
      <w:pPr>
        <w:shd w:val="clear" w:color="auto" w:fill="FFFFFF"/>
        <w:spacing w:before="100" w:beforeAutospacing="1" w:after="100" w:afterAutospacing="1" w:line="240" w:lineRule="auto"/>
        <w:jc w:val="center"/>
        <w:rPr>
          <w:rFonts w:ascii="Times New Roman" w:hAnsi="Times New Roman" w:cs="Times New Roman"/>
          <w:b/>
          <w:sz w:val="28"/>
          <w:szCs w:val="28"/>
          <w:u w:val="single"/>
          <w:lang w:val="en-US"/>
        </w:rPr>
      </w:pPr>
    </w:p>
    <w:p w:rsidR="00660186" w:rsidRDefault="00660186" w:rsidP="002634F3">
      <w:pPr>
        <w:shd w:val="clear" w:color="auto" w:fill="FFFFFF"/>
        <w:spacing w:before="100" w:beforeAutospacing="1" w:after="100" w:afterAutospacing="1" w:line="240" w:lineRule="auto"/>
        <w:jc w:val="center"/>
        <w:rPr>
          <w:rFonts w:ascii="Times New Roman" w:hAnsi="Times New Roman" w:cs="Times New Roman"/>
          <w:b/>
          <w:sz w:val="28"/>
          <w:szCs w:val="28"/>
          <w:u w:val="single"/>
          <w:lang w:val="en-US"/>
        </w:rPr>
      </w:pPr>
    </w:p>
    <w:p w:rsidR="00660186" w:rsidRDefault="00660186" w:rsidP="002634F3">
      <w:pPr>
        <w:shd w:val="clear" w:color="auto" w:fill="FFFFFF"/>
        <w:spacing w:before="100" w:beforeAutospacing="1" w:after="100" w:afterAutospacing="1" w:line="240" w:lineRule="auto"/>
        <w:jc w:val="center"/>
        <w:rPr>
          <w:rFonts w:ascii="Times New Roman" w:hAnsi="Times New Roman" w:cs="Times New Roman"/>
          <w:b/>
          <w:sz w:val="28"/>
          <w:szCs w:val="28"/>
          <w:u w:val="single"/>
          <w:lang w:val="en-US"/>
        </w:rPr>
      </w:pPr>
    </w:p>
    <w:p w:rsidR="00660186" w:rsidRDefault="00660186" w:rsidP="002634F3">
      <w:pPr>
        <w:shd w:val="clear" w:color="auto" w:fill="FFFFFF"/>
        <w:spacing w:before="100" w:beforeAutospacing="1" w:after="100" w:afterAutospacing="1" w:line="240" w:lineRule="auto"/>
        <w:jc w:val="center"/>
        <w:rPr>
          <w:rFonts w:ascii="Times New Roman" w:hAnsi="Times New Roman" w:cs="Times New Roman"/>
          <w:b/>
          <w:sz w:val="28"/>
          <w:szCs w:val="28"/>
          <w:u w:val="single"/>
          <w:lang w:val="en-US"/>
        </w:rPr>
      </w:pPr>
    </w:p>
    <w:p w:rsidR="00660186" w:rsidRDefault="00660186" w:rsidP="002634F3">
      <w:pPr>
        <w:shd w:val="clear" w:color="auto" w:fill="FFFFFF"/>
        <w:spacing w:before="100" w:beforeAutospacing="1" w:after="100" w:afterAutospacing="1" w:line="240" w:lineRule="auto"/>
        <w:jc w:val="center"/>
        <w:rPr>
          <w:rFonts w:ascii="Times New Roman" w:hAnsi="Times New Roman" w:cs="Times New Roman"/>
          <w:b/>
          <w:sz w:val="28"/>
          <w:szCs w:val="28"/>
          <w:u w:val="single"/>
          <w:lang w:val="en-US"/>
        </w:rPr>
      </w:pPr>
    </w:p>
    <w:p w:rsidR="00660186" w:rsidRDefault="00660186" w:rsidP="002634F3">
      <w:pPr>
        <w:shd w:val="clear" w:color="auto" w:fill="FFFFFF"/>
        <w:spacing w:before="100" w:beforeAutospacing="1" w:after="100" w:afterAutospacing="1" w:line="240" w:lineRule="auto"/>
        <w:jc w:val="center"/>
        <w:rPr>
          <w:rFonts w:ascii="Times New Roman" w:hAnsi="Times New Roman" w:cs="Times New Roman"/>
          <w:b/>
          <w:sz w:val="28"/>
          <w:szCs w:val="28"/>
          <w:u w:val="single"/>
          <w:lang w:val="en-US"/>
        </w:rPr>
      </w:pPr>
    </w:p>
    <w:p w:rsidR="002634F3" w:rsidRPr="00660186" w:rsidRDefault="002634F3" w:rsidP="002634F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lang w:eastAsia="ru-RU"/>
        </w:rPr>
      </w:pPr>
      <w:r w:rsidRPr="00660186">
        <w:rPr>
          <w:rFonts w:ascii="Times New Roman" w:hAnsi="Times New Roman" w:cs="Times New Roman"/>
          <w:b/>
          <w:sz w:val="28"/>
          <w:szCs w:val="28"/>
        </w:rPr>
        <w:t>Информация о развитии рынка недвижимости (офисная недвижимость)</w:t>
      </w:r>
    </w:p>
    <w:p w:rsidR="002634F3" w:rsidRPr="00660186" w:rsidRDefault="005C4DE6" w:rsidP="002634F3">
      <w:pPr>
        <w:shd w:val="clear" w:color="auto" w:fill="FFFFFF"/>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1</w:t>
      </w:r>
      <w:r w:rsidR="002634F3" w:rsidRPr="002634F3">
        <w:rPr>
          <w:rFonts w:ascii="Times New Roman" w:hAnsi="Times New Roman" w:cs="Times New Roman"/>
          <w:sz w:val="28"/>
          <w:szCs w:val="28"/>
        </w:rPr>
        <w:t>квартал/ 2 квартал</w:t>
      </w:r>
      <w:r>
        <w:rPr>
          <w:rFonts w:ascii="Times New Roman" w:hAnsi="Times New Roman" w:cs="Times New Roman"/>
          <w:sz w:val="28"/>
          <w:szCs w:val="28"/>
        </w:rPr>
        <w:t xml:space="preserve">/3 квартал </w:t>
      </w:r>
      <w:r w:rsidR="00711712">
        <w:rPr>
          <w:rFonts w:ascii="Times New Roman" w:hAnsi="Times New Roman" w:cs="Times New Roman"/>
          <w:sz w:val="28"/>
          <w:szCs w:val="28"/>
        </w:rPr>
        <w:t xml:space="preserve"> </w:t>
      </w:r>
      <w:r w:rsidR="00896760">
        <w:rPr>
          <w:rFonts w:ascii="Times New Roman" w:hAnsi="Times New Roman" w:cs="Times New Roman"/>
          <w:sz w:val="28"/>
          <w:szCs w:val="28"/>
        </w:rPr>
        <w:t xml:space="preserve"> 2015 год</w:t>
      </w:r>
      <w:r w:rsidR="00711712">
        <w:rPr>
          <w:rFonts w:ascii="Times New Roman" w:hAnsi="Times New Roman" w:cs="Times New Roman"/>
          <w:sz w:val="28"/>
          <w:szCs w:val="28"/>
        </w:rPr>
        <w:t>а</w:t>
      </w:r>
      <w:r w:rsidR="00896760">
        <w:rPr>
          <w:rFonts w:ascii="Times New Roman" w:hAnsi="Times New Roman" w:cs="Times New Roman"/>
          <w:sz w:val="28"/>
          <w:szCs w:val="28"/>
        </w:rPr>
        <w:t>.</w:t>
      </w: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E456C9" w:rsidRDefault="00660186" w:rsidP="002634F3">
      <w:pPr>
        <w:shd w:val="clear" w:color="auto" w:fill="FFFFFF"/>
        <w:spacing w:before="100" w:beforeAutospacing="1" w:after="100" w:afterAutospacing="1" w:line="240" w:lineRule="auto"/>
        <w:jc w:val="center"/>
        <w:rPr>
          <w:rFonts w:ascii="Times New Roman" w:hAnsi="Times New Roman" w:cs="Times New Roman"/>
          <w:sz w:val="28"/>
          <w:szCs w:val="28"/>
        </w:rPr>
      </w:pPr>
    </w:p>
    <w:p w:rsidR="00660186" w:rsidRPr="00660186" w:rsidRDefault="00660186" w:rsidP="002634F3">
      <w:pPr>
        <w:shd w:val="clear" w:color="auto" w:fill="FFFFFF"/>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МИНСК 2015</w:t>
      </w:r>
    </w:p>
    <w:p w:rsidR="00E456C9" w:rsidRDefault="00E456C9" w:rsidP="00E456C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Общие тенденции</w:t>
      </w:r>
    </w:p>
    <w:p w:rsidR="00502776" w:rsidRPr="002634F3" w:rsidRDefault="00660186" w:rsidP="002634F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2634F3">
        <w:rPr>
          <w:rFonts w:ascii="Times New Roman" w:eastAsia="Times New Roman" w:hAnsi="Times New Roman" w:cs="Times New Roman"/>
          <w:color w:val="333333"/>
          <w:sz w:val="28"/>
          <w:szCs w:val="28"/>
          <w:lang w:eastAsia="ru-RU"/>
        </w:rPr>
        <w:t xml:space="preserve"> </w:t>
      </w:r>
      <w:r w:rsidR="00502776" w:rsidRPr="002634F3">
        <w:rPr>
          <w:rFonts w:ascii="Times New Roman" w:eastAsia="Times New Roman" w:hAnsi="Times New Roman" w:cs="Times New Roman"/>
          <w:color w:val="333333"/>
          <w:sz w:val="28"/>
          <w:szCs w:val="28"/>
          <w:lang w:eastAsia="ru-RU"/>
        </w:rPr>
        <w:t>Рынок </w:t>
      </w:r>
      <w:hyperlink r:id="rId7" w:tgtFrame="_blank" w:history="1">
        <w:r w:rsidR="00502776" w:rsidRPr="002634F3">
          <w:rPr>
            <w:rFonts w:ascii="Times New Roman" w:eastAsia="Times New Roman" w:hAnsi="Times New Roman" w:cs="Times New Roman"/>
            <w:color w:val="333333"/>
            <w:sz w:val="28"/>
            <w:szCs w:val="28"/>
            <w:lang w:eastAsia="ru-RU"/>
          </w:rPr>
          <w:t>офисной недвижимости</w:t>
        </w:r>
      </w:hyperlink>
      <w:r w:rsidR="00502776" w:rsidRPr="002634F3">
        <w:rPr>
          <w:rFonts w:ascii="Times New Roman" w:eastAsia="Times New Roman" w:hAnsi="Times New Roman" w:cs="Times New Roman"/>
          <w:color w:val="333333"/>
          <w:sz w:val="28"/>
          <w:szCs w:val="28"/>
          <w:lang w:eastAsia="ru-RU"/>
        </w:rPr>
        <w:t> вступил в «эру покупателя и арендатора». Предложение значительно превысило спрос еще в прошлом году, когда было введено в строй 160 тыс. кв. м офисных площадей. В текущем году город может прирасти еще больше — на 170 тыс. «квадратов».</w:t>
      </w:r>
      <w:r w:rsidR="002634F3">
        <w:rPr>
          <w:rFonts w:ascii="Times New Roman" w:eastAsia="Times New Roman" w:hAnsi="Times New Roman" w:cs="Times New Roman"/>
          <w:color w:val="333333"/>
          <w:sz w:val="28"/>
          <w:szCs w:val="28"/>
          <w:lang w:eastAsia="ru-RU"/>
        </w:rPr>
        <w:t xml:space="preserve"> Р</w:t>
      </w:r>
      <w:r w:rsidR="00502776" w:rsidRPr="002634F3">
        <w:rPr>
          <w:rFonts w:ascii="Times New Roman" w:eastAsia="Times New Roman" w:hAnsi="Times New Roman" w:cs="Times New Roman"/>
          <w:color w:val="333333"/>
          <w:sz w:val="28"/>
          <w:szCs w:val="28"/>
          <w:lang w:eastAsia="ru-RU"/>
        </w:rPr>
        <w:t xml:space="preserve">ынок не готов к таким объемам, поэтому цены и арендные ставки </w:t>
      </w:r>
      <w:r w:rsidR="00A32CC7">
        <w:rPr>
          <w:rFonts w:ascii="Times New Roman" w:eastAsia="Times New Roman" w:hAnsi="Times New Roman" w:cs="Times New Roman"/>
          <w:color w:val="333333"/>
          <w:sz w:val="28"/>
          <w:szCs w:val="28"/>
          <w:lang w:eastAsia="ru-RU"/>
        </w:rPr>
        <w:t>ищут</w:t>
      </w:r>
      <w:r w:rsidR="00502776" w:rsidRPr="002634F3">
        <w:rPr>
          <w:rFonts w:ascii="Times New Roman" w:eastAsia="Times New Roman" w:hAnsi="Times New Roman" w:cs="Times New Roman"/>
          <w:color w:val="333333"/>
          <w:sz w:val="28"/>
          <w:szCs w:val="28"/>
          <w:lang w:eastAsia="ru-RU"/>
        </w:rPr>
        <w:t xml:space="preserve"> «дно». </w:t>
      </w:r>
    </w:p>
    <w:p w:rsidR="00502776" w:rsidRPr="002634F3" w:rsidRDefault="00E456C9" w:rsidP="00A32CC7">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02776" w:rsidRPr="002634F3">
        <w:rPr>
          <w:rFonts w:ascii="Times New Roman" w:eastAsia="Times New Roman" w:hAnsi="Times New Roman" w:cs="Times New Roman"/>
          <w:color w:val="333333"/>
          <w:sz w:val="28"/>
          <w:szCs w:val="28"/>
          <w:lang w:eastAsia="ru-RU"/>
        </w:rPr>
        <w:t xml:space="preserve"> Еще один фактор, который оказывает существенное влияние на рынок в </w:t>
      </w:r>
      <w:proofErr w:type="spellStart"/>
      <w:proofErr w:type="gramStart"/>
      <w:r w:rsidR="00A32CC7">
        <w:rPr>
          <w:rFonts w:ascii="Times New Roman" w:eastAsia="Times New Roman" w:hAnsi="Times New Roman" w:cs="Times New Roman"/>
          <w:color w:val="333333"/>
          <w:sz w:val="28"/>
          <w:szCs w:val="28"/>
          <w:lang w:eastAsia="ru-RU"/>
        </w:rPr>
        <w:t>в</w:t>
      </w:r>
      <w:proofErr w:type="spellEnd"/>
      <w:proofErr w:type="gramEnd"/>
      <w:r w:rsidR="00A32CC7">
        <w:rPr>
          <w:rFonts w:ascii="Times New Roman" w:eastAsia="Times New Roman" w:hAnsi="Times New Roman" w:cs="Times New Roman"/>
          <w:color w:val="333333"/>
          <w:sz w:val="28"/>
          <w:szCs w:val="28"/>
          <w:lang w:eastAsia="ru-RU"/>
        </w:rPr>
        <w:t xml:space="preserve"> первом – втором квартале </w:t>
      </w:r>
      <w:r w:rsidR="00502776" w:rsidRPr="002634F3">
        <w:rPr>
          <w:rFonts w:ascii="Times New Roman" w:eastAsia="Times New Roman" w:hAnsi="Times New Roman" w:cs="Times New Roman"/>
          <w:color w:val="333333"/>
          <w:sz w:val="28"/>
          <w:szCs w:val="28"/>
          <w:lang w:eastAsia="ru-RU"/>
        </w:rPr>
        <w:t xml:space="preserve">2015 году, связан с макроэкономической нестабильностью. Девальвация белорусского рубля и сложности в финансовой сфере в первую очередь затронули бизнес-сообщество. Арендаторы, в свою очередь, инициировали переговоры с собственниками офисных помещений, которые чаще всего шли на уступки. </w:t>
      </w:r>
      <w:r w:rsidR="00A32CC7">
        <w:rPr>
          <w:rFonts w:ascii="Times New Roman" w:eastAsia="Times New Roman" w:hAnsi="Times New Roman" w:cs="Times New Roman"/>
          <w:color w:val="333333"/>
          <w:sz w:val="28"/>
          <w:szCs w:val="28"/>
          <w:lang w:eastAsia="ru-RU"/>
        </w:rPr>
        <w:t xml:space="preserve">Большинство </w:t>
      </w:r>
      <w:proofErr w:type="spellStart"/>
      <w:r w:rsidR="00A32CC7">
        <w:rPr>
          <w:rFonts w:ascii="Times New Roman" w:eastAsia="Times New Roman" w:hAnsi="Times New Roman" w:cs="Times New Roman"/>
          <w:color w:val="333333"/>
          <w:sz w:val="28"/>
          <w:szCs w:val="28"/>
          <w:lang w:eastAsia="ru-RU"/>
        </w:rPr>
        <w:t>д</w:t>
      </w:r>
      <w:r w:rsidR="00502776" w:rsidRPr="002634F3">
        <w:rPr>
          <w:rFonts w:ascii="Times New Roman" w:eastAsia="Times New Roman" w:hAnsi="Times New Roman" w:cs="Times New Roman"/>
          <w:color w:val="333333"/>
          <w:sz w:val="28"/>
          <w:szCs w:val="28"/>
          <w:lang w:eastAsia="ru-RU"/>
        </w:rPr>
        <w:t>евелопер</w:t>
      </w:r>
      <w:r w:rsidR="00A32CC7">
        <w:rPr>
          <w:rFonts w:ascii="Times New Roman" w:eastAsia="Times New Roman" w:hAnsi="Times New Roman" w:cs="Times New Roman"/>
          <w:color w:val="333333"/>
          <w:sz w:val="28"/>
          <w:szCs w:val="28"/>
          <w:lang w:eastAsia="ru-RU"/>
        </w:rPr>
        <w:t>ов</w:t>
      </w:r>
      <w:proofErr w:type="spellEnd"/>
      <w:r w:rsidR="00502776" w:rsidRPr="002634F3">
        <w:rPr>
          <w:rFonts w:ascii="Times New Roman" w:eastAsia="Times New Roman" w:hAnsi="Times New Roman" w:cs="Times New Roman"/>
          <w:color w:val="333333"/>
          <w:sz w:val="28"/>
          <w:szCs w:val="28"/>
          <w:lang w:eastAsia="ru-RU"/>
        </w:rPr>
        <w:t xml:space="preserve"> </w:t>
      </w:r>
      <w:r w:rsidR="00A32CC7">
        <w:rPr>
          <w:rFonts w:ascii="Times New Roman" w:eastAsia="Times New Roman" w:hAnsi="Times New Roman" w:cs="Times New Roman"/>
          <w:color w:val="333333"/>
          <w:sz w:val="28"/>
          <w:szCs w:val="28"/>
          <w:lang w:eastAsia="ru-RU"/>
        </w:rPr>
        <w:t xml:space="preserve">ведет </w:t>
      </w:r>
      <w:r w:rsidR="00502776" w:rsidRPr="002634F3">
        <w:rPr>
          <w:rFonts w:ascii="Times New Roman" w:eastAsia="Times New Roman" w:hAnsi="Times New Roman" w:cs="Times New Roman"/>
          <w:color w:val="333333"/>
          <w:sz w:val="28"/>
          <w:szCs w:val="28"/>
          <w:lang w:eastAsia="ru-RU"/>
        </w:rPr>
        <w:t xml:space="preserve"> себя грамотно: снизили ставки или предоставили бонусы, </w:t>
      </w:r>
      <w:r w:rsidR="00667260">
        <w:rPr>
          <w:rFonts w:ascii="Times New Roman" w:eastAsia="Times New Roman" w:hAnsi="Times New Roman" w:cs="Times New Roman"/>
          <w:color w:val="333333"/>
          <w:sz w:val="28"/>
          <w:szCs w:val="28"/>
          <w:lang w:eastAsia="ru-RU"/>
        </w:rPr>
        <w:t xml:space="preserve">а для новых арендаторов предоставляют арендные каникулы до 3 месяцев, </w:t>
      </w:r>
      <w:r w:rsidR="00502776" w:rsidRPr="002634F3">
        <w:rPr>
          <w:rFonts w:ascii="Times New Roman" w:eastAsia="Times New Roman" w:hAnsi="Times New Roman" w:cs="Times New Roman"/>
          <w:color w:val="333333"/>
          <w:sz w:val="28"/>
          <w:szCs w:val="28"/>
          <w:lang w:eastAsia="ru-RU"/>
        </w:rPr>
        <w:t>чтобы избежать бегства арендаторов и простоя помещений. Это позвол</w:t>
      </w:r>
      <w:r w:rsidR="00667260">
        <w:rPr>
          <w:rFonts w:ascii="Times New Roman" w:eastAsia="Times New Roman" w:hAnsi="Times New Roman" w:cs="Times New Roman"/>
          <w:color w:val="333333"/>
          <w:sz w:val="28"/>
          <w:szCs w:val="28"/>
          <w:lang w:eastAsia="ru-RU"/>
        </w:rPr>
        <w:t xml:space="preserve">яет </w:t>
      </w:r>
      <w:r w:rsidR="00502776" w:rsidRPr="002634F3">
        <w:rPr>
          <w:rFonts w:ascii="Times New Roman" w:eastAsia="Times New Roman" w:hAnsi="Times New Roman" w:cs="Times New Roman"/>
          <w:color w:val="333333"/>
          <w:sz w:val="28"/>
          <w:szCs w:val="28"/>
          <w:lang w:eastAsia="ru-RU"/>
        </w:rPr>
        <w:t>избе</w:t>
      </w:r>
      <w:r w:rsidR="00667260">
        <w:rPr>
          <w:rFonts w:ascii="Times New Roman" w:eastAsia="Times New Roman" w:hAnsi="Times New Roman" w:cs="Times New Roman"/>
          <w:color w:val="333333"/>
          <w:sz w:val="28"/>
          <w:szCs w:val="28"/>
          <w:lang w:eastAsia="ru-RU"/>
        </w:rPr>
        <w:t>г</w:t>
      </w:r>
      <w:r w:rsidR="00502776" w:rsidRPr="002634F3">
        <w:rPr>
          <w:rFonts w:ascii="Times New Roman" w:eastAsia="Times New Roman" w:hAnsi="Times New Roman" w:cs="Times New Roman"/>
          <w:color w:val="333333"/>
          <w:sz w:val="28"/>
          <w:szCs w:val="28"/>
          <w:lang w:eastAsia="ru-RU"/>
        </w:rPr>
        <w:t xml:space="preserve">ать массовой «миграции» компаний из одних </w:t>
      </w:r>
      <w:proofErr w:type="spellStart"/>
      <w:proofErr w:type="gramStart"/>
      <w:r w:rsidR="00502776" w:rsidRPr="002634F3">
        <w:rPr>
          <w:rFonts w:ascii="Times New Roman" w:eastAsia="Times New Roman" w:hAnsi="Times New Roman" w:cs="Times New Roman"/>
          <w:color w:val="333333"/>
          <w:sz w:val="28"/>
          <w:szCs w:val="28"/>
          <w:lang w:eastAsia="ru-RU"/>
        </w:rPr>
        <w:t>бизнес-центров</w:t>
      </w:r>
      <w:proofErr w:type="spellEnd"/>
      <w:proofErr w:type="gramEnd"/>
      <w:r w:rsidR="00502776" w:rsidRPr="002634F3">
        <w:rPr>
          <w:rFonts w:ascii="Times New Roman" w:eastAsia="Times New Roman" w:hAnsi="Times New Roman" w:cs="Times New Roman"/>
          <w:color w:val="333333"/>
          <w:sz w:val="28"/>
          <w:szCs w:val="28"/>
          <w:lang w:eastAsia="ru-RU"/>
        </w:rPr>
        <w:t xml:space="preserve"> в другие.</w:t>
      </w:r>
    </w:p>
    <w:p w:rsidR="00502776" w:rsidRPr="002634F3" w:rsidRDefault="00502776" w:rsidP="0066726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634F3">
        <w:rPr>
          <w:rFonts w:ascii="Times New Roman" w:eastAsia="Times New Roman" w:hAnsi="Times New Roman" w:cs="Times New Roman"/>
          <w:color w:val="333333"/>
          <w:sz w:val="28"/>
          <w:szCs w:val="28"/>
          <w:lang w:eastAsia="ru-RU"/>
        </w:rPr>
        <w:t xml:space="preserve">Положение </w:t>
      </w:r>
      <w:proofErr w:type="spellStart"/>
      <w:r w:rsidRPr="002634F3">
        <w:rPr>
          <w:rFonts w:ascii="Times New Roman" w:eastAsia="Times New Roman" w:hAnsi="Times New Roman" w:cs="Times New Roman"/>
          <w:color w:val="333333"/>
          <w:sz w:val="28"/>
          <w:szCs w:val="28"/>
          <w:lang w:eastAsia="ru-RU"/>
        </w:rPr>
        <w:t>девелоперов</w:t>
      </w:r>
      <w:proofErr w:type="spellEnd"/>
      <w:r w:rsidRPr="002634F3">
        <w:rPr>
          <w:rFonts w:ascii="Times New Roman" w:eastAsia="Times New Roman" w:hAnsi="Times New Roman" w:cs="Times New Roman"/>
          <w:color w:val="333333"/>
          <w:sz w:val="28"/>
          <w:szCs w:val="28"/>
          <w:lang w:eastAsia="ru-RU"/>
        </w:rPr>
        <w:t xml:space="preserve"> ухудшилось в связи с ослаблением евро, в котором в Беларуси традиционно формируются ставки на офисную недвижимость частной формы собственности. На рынке заговорили о том, чтобы привязать ставки к доллару. Однако едва ли это произойдет в текущем году. В условиях, когда рынок благоволит арендатору, такое решение может негативно сказаться на </w:t>
      </w:r>
      <w:proofErr w:type="spellStart"/>
      <w:r w:rsidRPr="002634F3">
        <w:rPr>
          <w:rFonts w:ascii="Times New Roman" w:eastAsia="Times New Roman" w:hAnsi="Times New Roman" w:cs="Times New Roman"/>
          <w:color w:val="333333"/>
          <w:sz w:val="28"/>
          <w:szCs w:val="28"/>
          <w:lang w:eastAsia="ru-RU"/>
        </w:rPr>
        <w:t>заполняемости</w:t>
      </w:r>
      <w:proofErr w:type="spellEnd"/>
      <w:r w:rsidRPr="002634F3">
        <w:rPr>
          <w:rFonts w:ascii="Times New Roman" w:eastAsia="Times New Roman" w:hAnsi="Times New Roman" w:cs="Times New Roman"/>
          <w:color w:val="333333"/>
          <w:sz w:val="28"/>
          <w:szCs w:val="28"/>
          <w:lang w:eastAsia="ru-RU"/>
        </w:rPr>
        <w:t xml:space="preserve"> </w:t>
      </w:r>
      <w:proofErr w:type="spellStart"/>
      <w:proofErr w:type="gramStart"/>
      <w:r w:rsidRPr="002634F3">
        <w:rPr>
          <w:rFonts w:ascii="Times New Roman" w:eastAsia="Times New Roman" w:hAnsi="Times New Roman" w:cs="Times New Roman"/>
          <w:color w:val="333333"/>
          <w:sz w:val="28"/>
          <w:szCs w:val="28"/>
          <w:lang w:eastAsia="ru-RU"/>
        </w:rPr>
        <w:t>бизнес-центров</w:t>
      </w:r>
      <w:proofErr w:type="spellEnd"/>
      <w:proofErr w:type="gramEnd"/>
      <w:r w:rsidRPr="002634F3">
        <w:rPr>
          <w:rFonts w:ascii="Times New Roman" w:eastAsia="Times New Roman" w:hAnsi="Times New Roman" w:cs="Times New Roman"/>
          <w:color w:val="333333"/>
          <w:sz w:val="28"/>
          <w:szCs w:val="28"/>
          <w:lang w:eastAsia="ru-RU"/>
        </w:rPr>
        <w:t xml:space="preserve">. </w:t>
      </w:r>
    </w:p>
    <w:p w:rsidR="00502776" w:rsidRPr="002634F3" w:rsidRDefault="00502776" w:rsidP="0066726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634F3">
        <w:rPr>
          <w:rFonts w:ascii="Times New Roman" w:eastAsia="Times New Roman" w:hAnsi="Times New Roman" w:cs="Times New Roman"/>
          <w:color w:val="333333"/>
          <w:sz w:val="28"/>
          <w:szCs w:val="28"/>
          <w:lang w:eastAsia="ru-RU"/>
        </w:rPr>
        <w:t>Сложнее всего ситуация развивается на первичном рынке, где темпы продаж заметно снизились. В долевое строительство если и вступают, то на крайне выгодных условиях или в идеально подходящий объект для собственных нужд компании.</w:t>
      </w:r>
    </w:p>
    <w:p w:rsidR="00502776" w:rsidRPr="002634F3" w:rsidRDefault="00502776" w:rsidP="0066726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634F3">
        <w:rPr>
          <w:rFonts w:ascii="Times New Roman" w:eastAsia="Times New Roman" w:hAnsi="Times New Roman" w:cs="Times New Roman"/>
          <w:color w:val="333333"/>
          <w:sz w:val="28"/>
          <w:szCs w:val="28"/>
          <w:lang w:eastAsia="ru-RU"/>
        </w:rPr>
        <w:t xml:space="preserve"> Строительство офисных объектов долевым способом начинает себя изживать. Все больше </w:t>
      </w:r>
      <w:proofErr w:type="spellStart"/>
      <w:r w:rsidR="00FE4D6E" w:rsidRPr="002634F3">
        <w:rPr>
          <w:rFonts w:ascii="Times New Roman" w:eastAsia="Times New Roman" w:hAnsi="Times New Roman" w:cs="Times New Roman"/>
          <w:color w:val="333333"/>
          <w:sz w:val="28"/>
          <w:szCs w:val="28"/>
          <w:lang w:eastAsia="ru-RU"/>
        </w:rPr>
        <w:fldChar w:fldCharType="begin"/>
      </w:r>
      <w:r w:rsidRPr="002634F3">
        <w:rPr>
          <w:rFonts w:ascii="Times New Roman" w:eastAsia="Times New Roman" w:hAnsi="Times New Roman" w:cs="Times New Roman"/>
          <w:color w:val="333333"/>
          <w:sz w:val="28"/>
          <w:szCs w:val="28"/>
          <w:lang w:eastAsia="ru-RU"/>
        </w:rPr>
        <w:instrText xml:space="preserve"> HYPERLINK "http://www.t-s.by/commerce/developer/" \t "_blank" </w:instrText>
      </w:r>
      <w:r w:rsidR="00FE4D6E" w:rsidRPr="002634F3">
        <w:rPr>
          <w:rFonts w:ascii="Times New Roman" w:eastAsia="Times New Roman" w:hAnsi="Times New Roman" w:cs="Times New Roman"/>
          <w:color w:val="333333"/>
          <w:sz w:val="28"/>
          <w:szCs w:val="28"/>
          <w:lang w:eastAsia="ru-RU"/>
        </w:rPr>
        <w:fldChar w:fldCharType="separate"/>
      </w:r>
      <w:r w:rsidRPr="00667260">
        <w:rPr>
          <w:rFonts w:ascii="Times New Roman" w:eastAsia="Times New Roman" w:hAnsi="Times New Roman" w:cs="Times New Roman"/>
          <w:color w:val="333333"/>
          <w:sz w:val="28"/>
          <w:szCs w:val="28"/>
          <w:lang w:eastAsia="ru-RU"/>
        </w:rPr>
        <w:t>девелоперов</w:t>
      </w:r>
      <w:proofErr w:type="spellEnd"/>
      <w:r w:rsidR="00FE4D6E" w:rsidRPr="002634F3">
        <w:rPr>
          <w:rFonts w:ascii="Times New Roman" w:eastAsia="Times New Roman" w:hAnsi="Times New Roman" w:cs="Times New Roman"/>
          <w:color w:val="333333"/>
          <w:sz w:val="28"/>
          <w:szCs w:val="28"/>
          <w:lang w:eastAsia="ru-RU"/>
        </w:rPr>
        <w:fldChar w:fldCharType="end"/>
      </w:r>
      <w:r w:rsidRPr="002634F3">
        <w:rPr>
          <w:rFonts w:ascii="Times New Roman" w:eastAsia="Times New Roman" w:hAnsi="Times New Roman" w:cs="Times New Roman"/>
          <w:color w:val="333333"/>
          <w:sz w:val="28"/>
          <w:szCs w:val="28"/>
          <w:lang w:eastAsia="ru-RU"/>
        </w:rPr>
        <w:t xml:space="preserve"> строят </w:t>
      </w:r>
      <w:proofErr w:type="spellStart"/>
      <w:proofErr w:type="gramStart"/>
      <w:r w:rsidRPr="002634F3">
        <w:rPr>
          <w:rFonts w:ascii="Times New Roman" w:eastAsia="Times New Roman" w:hAnsi="Times New Roman" w:cs="Times New Roman"/>
          <w:color w:val="333333"/>
          <w:sz w:val="28"/>
          <w:szCs w:val="28"/>
          <w:lang w:eastAsia="ru-RU"/>
        </w:rPr>
        <w:t>бизнес-центры</w:t>
      </w:r>
      <w:proofErr w:type="spellEnd"/>
      <w:proofErr w:type="gramEnd"/>
      <w:r w:rsidRPr="002634F3">
        <w:rPr>
          <w:rFonts w:ascii="Times New Roman" w:eastAsia="Times New Roman" w:hAnsi="Times New Roman" w:cs="Times New Roman"/>
          <w:color w:val="333333"/>
          <w:sz w:val="28"/>
          <w:szCs w:val="28"/>
          <w:lang w:eastAsia="ru-RU"/>
        </w:rPr>
        <w:t xml:space="preserve"> в одиночку с целью последующей сдачи в аренду. Такую стратегию могут позволить себе только крупные компании, которые обладают «запасом прочности». Срок окупаемости инвестиций в данном случае может составлять 9−12 лет.</w:t>
      </w:r>
    </w:p>
    <w:p w:rsidR="00502776" w:rsidRPr="002634F3" w:rsidRDefault="00502776" w:rsidP="0066726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634F3">
        <w:rPr>
          <w:rFonts w:ascii="Times New Roman" w:eastAsia="Times New Roman" w:hAnsi="Times New Roman" w:cs="Times New Roman"/>
          <w:color w:val="333333"/>
          <w:sz w:val="28"/>
          <w:szCs w:val="28"/>
          <w:lang w:eastAsia="ru-RU"/>
        </w:rPr>
        <w:t>Схожая ситуация и на вторичном рынке. Непрофильных </w:t>
      </w:r>
      <w:hyperlink r:id="rId8" w:tgtFrame="_blank" w:history="1">
        <w:r w:rsidRPr="00667260">
          <w:rPr>
            <w:rFonts w:ascii="Times New Roman" w:eastAsia="Times New Roman" w:hAnsi="Times New Roman" w:cs="Times New Roman"/>
            <w:color w:val="333333"/>
            <w:sz w:val="28"/>
            <w:szCs w:val="28"/>
            <w:lang w:eastAsia="ru-RU"/>
          </w:rPr>
          <w:t>инвесторов</w:t>
        </w:r>
      </w:hyperlink>
      <w:r w:rsidRPr="002634F3">
        <w:rPr>
          <w:rFonts w:ascii="Times New Roman" w:eastAsia="Times New Roman" w:hAnsi="Times New Roman" w:cs="Times New Roman"/>
          <w:color w:val="333333"/>
          <w:sz w:val="28"/>
          <w:szCs w:val="28"/>
          <w:lang w:eastAsia="ru-RU"/>
        </w:rPr>
        <w:t xml:space="preserve"> на рынке мало, а компании, которые ранее планировали приобрести офисы, в итоге решили их арендовать. Цены предложения на вторичном рынке </w:t>
      </w:r>
      <w:proofErr w:type="spellStart"/>
      <w:r w:rsidRPr="002634F3">
        <w:rPr>
          <w:rFonts w:ascii="Times New Roman" w:eastAsia="Times New Roman" w:hAnsi="Times New Roman" w:cs="Times New Roman"/>
          <w:color w:val="333333"/>
          <w:sz w:val="28"/>
          <w:szCs w:val="28"/>
          <w:lang w:eastAsia="ru-RU"/>
        </w:rPr>
        <w:t>бизнес-центров</w:t>
      </w:r>
      <w:proofErr w:type="spellEnd"/>
      <w:r w:rsidRPr="002634F3">
        <w:rPr>
          <w:rFonts w:ascii="Times New Roman" w:eastAsia="Times New Roman" w:hAnsi="Times New Roman" w:cs="Times New Roman"/>
          <w:color w:val="333333"/>
          <w:sz w:val="28"/>
          <w:szCs w:val="28"/>
          <w:lang w:eastAsia="ru-RU"/>
        </w:rPr>
        <w:t xml:space="preserve"> B</w:t>
      </w:r>
      <w:proofErr w:type="gramStart"/>
      <w:r w:rsidR="006B36B1">
        <w:rPr>
          <w:rFonts w:ascii="Times New Roman" w:eastAsia="Times New Roman" w:hAnsi="Times New Roman" w:cs="Times New Roman"/>
          <w:color w:val="333333"/>
          <w:sz w:val="28"/>
          <w:szCs w:val="28"/>
          <w:lang w:eastAsia="ru-RU"/>
        </w:rPr>
        <w:t xml:space="preserve"> / В</w:t>
      </w:r>
      <w:proofErr w:type="gramEnd"/>
      <w:r w:rsidR="006B36B1">
        <w:rPr>
          <w:rFonts w:ascii="Times New Roman" w:eastAsia="Times New Roman" w:hAnsi="Times New Roman" w:cs="Times New Roman"/>
          <w:color w:val="333333"/>
          <w:sz w:val="28"/>
          <w:szCs w:val="28"/>
          <w:lang w:eastAsia="ru-RU"/>
        </w:rPr>
        <w:t xml:space="preserve"> +</w:t>
      </w:r>
      <w:r w:rsidRPr="002634F3">
        <w:rPr>
          <w:rFonts w:ascii="Times New Roman" w:eastAsia="Times New Roman" w:hAnsi="Times New Roman" w:cs="Times New Roman"/>
          <w:color w:val="333333"/>
          <w:sz w:val="28"/>
          <w:szCs w:val="28"/>
          <w:lang w:eastAsia="ru-RU"/>
        </w:rPr>
        <w:t>класса</w:t>
      </w:r>
      <w:r w:rsidR="006B36B1">
        <w:rPr>
          <w:rFonts w:ascii="Times New Roman" w:eastAsia="Times New Roman" w:hAnsi="Times New Roman" w:cs="Times New Roman"/>
          <w:color w:val="333333"/>
          <w:sz w:val="28"/>
          <w:szCs w:val="28"/>
          <w:lang w:eastAsia="ru-RU"/>
        </w:rPr>
        <w:t xml:space="preserve"> </w:t>
      </w:r>
      <w:r w:rsidR="006B36B1" w:rsidRPr="006B36B1">
        <w:rPr>
          <w:rFonts w:ascii="Times New Roman" w:eastAsia="Times New Roman" w:hAnsi="Times New Roman" w:cs="Times New Roman"/>
          <w:i/>
          <w:color w:val="333333"/>
          <w:sz w:val="28"/>
          <w:szCs w:val="28"/>
          <w:u w:val="single"/>
          <w:lang w:eastAsia="ru-RU"/>
        </w:rPr>
        <w:t>(см. Приложение «Классификация офисной недвижимости»</w:t>
      </w:r>
      <w:r w:rsidR="006B36B1">
        <w:rPr>
          <w:rFonts w:ascii="Times New Roman" w:eastAsia="Times New Roman" w:hAnsi="Times New Roman" w:cs="Times New Roman"/>
          <w:color w:val="333333"/>
          <w:sz w:val="28"/>
          <w:szCs w:val="28"/>
          <w:lang w:eastAsia="ru-RU"/>
        </w:rPr>
        <w:t>)</w:t>
      </w:r>
      <w:r w:rsidRPr="002634F3">
        <w:rPr>
          <w:rFonts w:ascii="Times New Roman" w:eastAsia="Times New Roman" w:hAnsi="Times New Roman" w:cs="Times New Roman"/>
          <w:color w:val="333333"/>
          <w:sz w:val="28"/>
          <w:szCs w:val="28"/>
          <w:lang w:eastAsia="ru-RU"/>
        </w:rPr>
        <w:t xml:space="preserve"> снизились с начала года на </w:t>
      </w:r>
      <w:r w:rsidR="00197B84">
        <w:rPr>
          <w:rFonts w:ascii="Times New Roman" w:eastAsia="Times New Roman" w:hAnsi="Times New Roman" w:cs="Times New Roman"/>
          <w:color w:val="333333"/>
          <w:sz w:val="28"/>
          <w:szCs w:val="28"/>
          <w:lang w:eastAsia="ru-RU"/>
        </w:rPr>
        <w:t>25</w:t>
      </w:r>
      <w:r w:rsidRPr="002634F3">
        <w:rPr>
          <w:rFonts w:ascii="Times New Roman" w:eastAsia="Times New Roman" w:hAnsi="Times New Roman" w:cs="Times New Roman"/>
          <w:color w:val="333333"/>
          <w:sz w:val="28"/>
          <w:szCs w:val="28"/>
          <w:lang w:eastAsia="ru-RU"/>
        </w:rPr>
        <w:t>% — до $</w:t>
      </w:r>
      <w:r w:rsidR="00197B84">
        <w:rPr>
          <w:rFonts w:ascii="Times New Roman" w:eastAsia="Times New Roman" w:hAnsi="Times New Roman" w:cs="Times New Roman"/>
          <w:color w:val="333333"/>
          <w:sz w:val="28"/>
          <w:szCs w:val="28"/>
          <w:lang w:eastAsia="ru-RU"/>
        </w:rPr>
        <w:t xml:space="preserve"> </w:t>
      </w:r>
      <w:r w:rsidR="006B36B1">
        <w:rPr>
          <w:rFonts w:ascii="Times New Roman" w:eastAsia="Times New Roman" w:hAnsi="Times New Roman" w:cs="Times New Roman"/>
          <w:color w:val="333333"/>
          <w:sz w:val="28"/>
          <w:szCs w:val="28"/>
          <w:lang w:eastAsia="ru-RU"/>
        </w:rPr>
        <w:t>2 000</w:t>
      </w:r>
      <w:r w:rsidRPr="002634F3">
        <w:rPr>
          <w:rFonts w:ascii="Times New Roman" w:eastAsia="Times New Roman" w:hAnsi="Times New Roman" w:cs="Times New Roman"/>
          <w:color w:val="333333"/>
          <w:sz w:val="28"/>
          <w:szCs w:val="28"/>
          <w:lang w:eastAsia="ru-RU"/>
        </w:rPr>
        <w:t xml:space="preserve"> за кв.м. Объекты C-класса при этом подешевели на </w:t>
      </w:r>
      <w:r w:rsidR="00197B84">
        <w:rPr>
          <w:rFonts w:ascii="Times New Roman" w:eastAsia="Times New Roman" w:hAnsi="Times New Roman" w:cs="Times New Roman"/>
          <w:color w:val="333333"/>
          <w:sz w:val="28"/>
          <w:szCs w:val="28"/>
          <w:lang w:eastAsia="ru-RU"/>
        </w:rPr>
        <w:t>28</w:t>
      </w:r>
      <w:r w:rsidRPr="002634F3">
        <w:rPr>
          <w:rFonts w:ascii="Times New Roman" w:eastAsia="Times New Roman" w:hAnsi="Times New Roman" w:cs="Times New Roman"/>
          <w:color w:val="333333"/>
          <w:sz w:val="28"/>
          <w:szCs w:val="28"/>
          <w:lang w:eastAsia="ru-RU"/>
        </w:rPr>
        <w:t>% — до 1</w:t>
      </w:r>
      <w:r w:rsidR="006B36B1">
        <w:rPr>
          <w:rFonts w:ascii="Times New Roman" w:eastAsia="Times New Roman" w:hAnsi="Times New Roman" w:cs="Times New Roman"/>
          <w:color w:val="333333"/>
          <w:sz w:val="28"/>
          <w:szCs w:val="28"/>
          <w:lang w:eastAsia="ru-RU"/>
        </w:rPr>
        <w:t>5</w:t>
      </w:r>
      <w:r w:rsidRPr="002634F3">
        <w:rPr>
          <w:rFonts w:ascii="Times New Roman" w:eastAsia="Times New Roman" w:hAnsi="Times New Roman" w:cs="Times New Roman"/>
          <w:color w:val="333333"/>
          <w:sz w:val="28"/>
          <w:szCs w:val="28"/>
          <w:lang w:eastAsia="ru-RU"/>
        </w:rPr>
        <w:t>00 за «квадрат». Рыночные цены</w:t>
      </w:r>
      <w:r w:rsidR="00197B84">
        <w:rPr>
          <w:rFonts w:ascii="Times New Roman" w:eastAsia="Times New Roman" w:hAnsi="Times New Roman" w:cs="Times New Roman"/>
          <w:color w:val="333333"/>
          <w:sz w:val="28"/>
          <w:szCs w:val="28"/>
          <w:lang w:eastAsia="ru-RU"/>
        </w:rPr>
        <w:t xml:space="preserve"> (сделки)</w:t>
      </w:r>
      <w:r w:rsidRPr="002634F3">
        <w:rPr>
          <w:rFonts w:ascii="Times New Roman" w:eastAsia="Times New Roman" w:hAnsi="Times New Roman" w:cs="Times New Roman"/>
          <w:color w:val="333333"/>
          <w:sz w:val="28"/>
          <w:szCs w:val="28"/>
          <w:lang w:eastAsia="ru-RU"/>
        </w:rPr>
        <w:t xml:space="preserve"> на 20−30% ниже тех, что фигурируют в предложениях.</w:t>
      </w:r>
    </w:p>
    <w:p w:rsidR="00197B84" w:rsidRPr="00CC5753" w:rsidRDefault="00667260" w:rsidP="0066726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502776" w:rsidRPr="002634F3">
        <w:rPr>
          <w:rFonts w:ascii="Times New Roman" w:eastAsia="Times New Roman" w:hAnsi="Times New Roman" w:cs="Times New Roman"/>
          <w:color w:val="333333"/>
          <w:sz w:val="28"/>
          <w:szCs w:val="28"/>
          <w:lang w:eastAsia="ru-RU"/>
        </w:rPr>
        <w:t xml:space="preserve">Покупать офисы практически перестали, а вот арендовать продолжают. Этому содействует и более гибкая арендная политика, на которую перешли собственники объектов. С начала года арендные ставки снизились примерно </w:t>
      </w:r>
      <w:r w:rsidR="00CC5753">
        <w:rPr>
          <w:rFonts w:ascii="Times New Roman" w:eastAsia="Times New Roman" w:hAnsi="Times New Roman" w:cs="Times New Roman"/>
          <w:color w:val="333333"/>
          <w:sz w:val="28"/>
          <w:szCs w:val="28"/>
          <w:lang w:eastAsia="ru-RU"/>
        </w:rPr>
        <w:t xml:space="preserve">в среднем </w:t>
      </w:r>
      <w:r w:rsidR="00CC5753" w:rsidRPr="00CC5753">
        <w:rPr>
          <w:rFonts w:ascii="Times New Roman" w:eastAsia="Times New Roman" w:hAnsi="Times New Roman" w:cs="Times New Roman"/>
          <w:color w:val="333333"/>
          <w:sz w:val="28"/>
          <w:szCs w:val="28"/>
          <w:lang w:eastAsia="ru-RU"/>
        </w:rPr>
        <w:t xml:space="preserve"> </w:t>
      </w:r>
      <w:r w:rsidR="00197B84">
        <w:rPr>
          <w:rFonts w:ascii="Times New Roman" w:eastAsia="Times New Roman" w:hAnsi="Times New Roman" w:cs="Times New Roman"/>
          <w:color w:val="333333"/>
          <w:sz w:val="28"/>
          <w:szCs w:val="28"/>
          <w:lang w:eastAsia="ru-RU"/>
        </w:rPr>
        <w:t xml:space="preserve">на 20 -30 </w:t>
      </w:r>
      <w:r w:rsidR="00502776" w:rsidRPr="002634F3">
        <w:rPr>
          <w:rFonts w:ascii="Times New Roman" w:eastAsia="Times New Roman" w:hAnsi="Times New Roman" w:cs="Times New Roman"/>
          <w:color w:val="333333"/>
          <w:sz w:val="28"/>
          <w:szCs w:val="28"/>
          <w:lang w:eastAsia="ru-RU"/>
        </w:rPr>
        <w:t xml:space="preserve">%. </w:t>
      </w:r>
      <w:r w:rsidR="00CC5753" w:rsidRPr="00CC5753">
        <w:rPr>
          <w:rFonts w:ascii="Times New Roman" w:eastAsia="Times New Roman" w:hAnsi="Times New Roman" w:cs="Times New Roman"/>
          <w:color w:val="333333"/>
          <w:sz w:val="28"/>
          <w:szCs w:val="28"/>
          <w:lang w:eastAsia="ru-RU"/>
        </w:rPr>
        <w:t xml:space="preserve"> </w:t>
      </w:r>
      <w:r w:rsidR="00CC5753">
        <w:rPr>
          <w:rFonts w:ascii="Times New Roman" w:eastAsia="Times New Roman" w:hAnsi="Times New Roman" w:cs="Times New Roman"/>
          <w:color w:val="333333"/>
          <w:sz w:val="28"/>
          <w:szCs w:val="28"/>
          <w:lang w:eastAsia="ru-RU"/>
        </w:rPr>
        <w:t xml:space="preserve">В ситуации с офисами расположенными возле МКАД и  административными   зданиями,  не являющимися бизнес - центрами со всей необходимой инфраструктурой,  а также старыми административными  зданиями падение  арендных ставок доходит до 40-50 %  . </w:t>
      </w:r>
    </w:p>
    <w:p w:rsidR="00502776" w:rsidRPr="002634F3" w:rsidRDefault="00502776" w:rsidP="00CC57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634F3">
        <w:rPr>
          <w:rFonts w:ascii="Times New Roman" w:eastAsia="Times New Roman" w:hAnsi="Times New Roman" w:cs="Times New Roman"/>
          <w:color w:val="333333"/>
          <w:sz w:val="28"/>
          <w:szCs w:val="28"/>
          <w:lang w:eastAsia="ru-RU"/>
        </w:rPr>
        <w:t xml:space="preserve">Меньше всего с начала года упала в цене аренда помещений в </w:t>
      </w:r>
      <w:proofErr w:type="spellStart"/>
      <w:proofErr w:type="gramStart"/>
      <w:r w:rsidRPr="002634F3">
        <w:rPr>
          <w:rFonts w:ascii="Times New Roman" w:eastAsia="Times New Roman" w:hAnsi="Times New Roman" w:cs="Times New Roman"/>
          <w:color w:val="333333"/>
          <w:sz w:val="28"/>
          <w:szCs w:val="28"/>
          <w:lang w:eastAsia="ru-RU"/>
        </w:rPr>
        <w:t>бизнес-центрах</w:t>
      </w:r>
      <w:proofErr w:type="spellEnd"/>
      <w:proofErr w:type="gramEnd"/>
      <w:r w:rsidRPr="002634F3">
        <w:rPr>
          <w:rFonts w:ascii="Times New Roman" w:eastAsia="Times New Roman" w:hAnsi="Times New Roman" w:cs="Times New Roman"/>
          <w:color w:val="333333"/>
          <w:sz w:val="28"/>
          <w:szCs w:val="28"/>
          <w:lang w:eastAsia="ru-RU"/>
        </w:rPr>
        <w:t xml:space="preserve"> </w:t>
      </w:r>
      <w:r w:rsidR="00CC5753" w:rsidRPr="00CC5753">
        <w:rPr>
          <w:rFonts w:ascii="Times New Roman" w:eastAsia="Times New Roman" w:hAnsi="Times New Roman" w:cs="Times New Roman"/>
          <w:color w:val="333333"/>
          <w:sz w:val="28"/>
          <w:szCs w:val="28"/>
          <w:lang w:eastAsia="ru-RU"/>
        </w:rPr>
        <w:t xml:space="preserve"> </w:t>
      </w:r>
      <w:r w:rsidR="00CC5753">
        <w:rPr>
          <w:rFonts w:ascii="Times New Roman" w:eastAsia="Times New Roman" w:hAnsi="Times New Roman" w:cs="Times New Roman"/>
          <w:color w:val="333333"/>
          <w:sz w:val="28"/>
          <w:szCs w:val="28"/>
          <w:lang w:val="en-US" w:eastAsia="ru-RU"/>
        </w:rPr>
        <w:t>B</w:t>
      </w:r>
      <w:r w:rsidR="00CC5753" w:rsidRPr="00CC5753">
        <w:rPr>
          <w:rFonts w:ascii="Times New Roman" w:eastAsia="Times New Roman" w:hAnsi="Times New Roman" w:cs="Times New Roman"/>
          <w:color w:val="333333"/>
          <w:sz w:val="28"/>
          <w:szCs w:val="28"/>
          <w:lang w:eastAsia="ru-RU"/>
        </w:rPr>
        <w:t xml:space="preserve"> + </w:t>
      </w:r>
      <w:r w:rsidRPr="002634F3">
        <w:rPr>
          <w:rFonts w:ascii="Times New Roman" w:eastAsia="Times New Roman" w:hAnsi="Times New Roman" w:cs="Times New Roman"/>
          <w:color w:val="333333"/>
          <w:sz w:val="28"/>
          <w:szCs w:val="28"/>
          <w:lang w:eastAsia="ru-RU"/>
        </w:rPr>
        <w:t xml:space="preserve">класса — на </w:t>
      </w:r>
      <w:r w:rsidR="008B6FD7">
        <w:rPr>
          <w:rFonts w:ascii="Times New Roman" w:eastAsia="Times New Roman" w:hAnsi="Times New Roman" w:cs="Times New Roman"/>
          <w:color w:val="333333"/>
          <w:sz w:val="28"/>
          <w:szCs w:val="28"/>
          <w:lang w:eastAsia="ru-RU"/>
        </w:rPr>
        <w:t xml:space="preserve"> 15 -</w:t>
      </w:r>
      <w:r w:rsidR="00CC5753" w:rsidRPr="00CC5753">
        <w:rPr>
          <w:rFonts w:ascii="Times New Roman" w:eastAsia="Times New Roman" w:hAnsi="Times New Roman" w:cs="Times New Roman"/>
          <w:color w:val="333333"/>
          <w:sz w:val="28"/>
          <w:szCs w:val="28"/>
          <w:lang w:eastAsia="ru-RU"/>
        </w:rPr>
        <w:t>20</w:t>
      </w:r>
      <w:r w:rsidR="00197B84">
        <w:rPr>
          <w:rFonts w:ascii="Times New Roman" w:eastAsia="Times New Roman" w:hAnsi="Times New Roman" w:cs="Times New Roman"/>
          <w:color w:val="333333"/>
          <w:sz w:val="28"/>
          <w:szCs w:val="28"/>
          <w:lang w:eastAsia="ru-RU"/>
        </w:rPr>
        <w:t xml:space="preserve"> </w:t>
      </w:r>
      <w:r w:rsidRPr="002634F3">
        <w:rPr>
          <w:rFonts w:ascii="Times New Roman" w:eastAsia="Times New Roman" w:hAnsi="Times New Roman" w:cs="Times New Roman"/>
          <w:color w:val="333333"/>
          <w:sz w:val="28"/>
          <w:szCs w:val="28"/>
          <w:lang w:eastAsia="ru-RU"/>
        </w:rPr>
        <w:t xml:space="preserve">%. </w:t>
      </w:r>
    </w:p>
    <w:p w:rsidR="00502776" w:rsidRDefault="00502776" w:rsidP="0066726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2634F3">
        <w:rPr>
          <w:rFonts w:ascii="Times New Roman" w:eastAsia="Times New Roman" w:hAnsi="Times New Roman" w:cs="Times New Roman"/>
          <w:color w:val="333333"/>
          <w:sz w:val="28"/>
          <w:szCs w:val="28"/>
          <w:lang w:eastAsia="ru-RU"/>
        </w:rPr>
        <w:t xml:space="preserve">Больше всего с января по </w:t>
      </w:r>
      <w:r w:rsidR="00667260">
        <w:rPr>
          <w:rFonts w:ascii="Times New Roman" w:eastAsia="Times New Roman" w:hAnsi="Times New Roman" w:cs="Times New Roman"/>
          <w:color w:val="333333"/>
          <w:sz w:val="28"/>
          <w:szCs w:val="28"/>
          <w:lang w:eastAsia="ru-RU"/>
        </w:rPr>
        <w:t xml:space="preserve"> </w:t>
      </w:r>
      <w:r w:rsidR="005C4DE6">
        <w:rPr>
          <w:rFonts w:ascii="Times New Roman" w:eastAsia="Times New Roman" w:hAnsi="Times New Roman" w:cs="Times New Roman"/>
          <w:color w:val="333333"/>
          <w:sz w:val="28"/>
          <w:szCs w:val="28"/>
          <w:lang w:eastAsia="ru-RU"/>
        </w:rPr>
        <w:t xml:space="preserve">июль </w:t>
      </w:r>
      <w:r w:rsidR="00667260">
        <w:rPr>
          <w:rFonts w:ascii="Times New Roman" w:eastAsia="Times New Roman" w:hAnsi="Times New Roman" w:cs="Times New Roman"/>
          <w:color w:val="333333"/>
          <w:sz w:val="28"/>
          <w:szCs w:val="28"/>
          <w:lang w:eastAsia="ru-RU"/>
        </w:rPr>
        <w:t xml:space="preserve"> </w:t>
      </w:r>
      <w:r w:rsidRPr="002634F3">
        <w:rPr>
          <w:rFonts w:ascii="Times New Roman" w:eastAsia="Times New Roman" w:hAnsi="Times New Roman" w:cs="Times New Roman"/>
          <w:color w:val="333333"/>
          <w:sz w:val="28"/>
          <w:szCs w:val="28"/>
          <w:lang w:eastAsia="ru-RU"/>
        </w:rPr>
        <w:t xml:space="preserve">снизились арендные ставки на объекты C-класса — </w:t>
      </w:r>
      <w:r w:rsidR="00CD44F5">
        <w:rPr>
          <w:rFonts w:ascii="Times New Roman" w:eastAsia="Times New Roman" w:hAnsi="Times New Roman" w:cs="Times New Roman"/>
          <w:color w:val="333333"/>
          <w:sz w:val="28"/>
          <w:szCs w:val="28"/>
          <w:lang w:eastAsia="ru-RU"/>
        </w:rPr>
        <w:t xml:space="preserve">в среднем </w:t>
      </w:r>
      <w:r w:rsidRPr="002634F3">
        <w:rPr>
          <w:rFonts w:ascii="Times New Roman" w:eastAsia="Times New Roman" w:hAnsi="Times New Roman" w:cs="Times New Roman"/>
          <w:color w:val="333333"/>
          <w:sz w:val="28"/>
          <w:szCs w:val="28"/>
          <w:lang w:eastAsia="ru-RU"/>
        </w:rPr>
        <w:t xml:space="preserve">на </w:t>
      </w:r>
      <w:r w:rsidR="00CC5753">
        <w:rPr>
          <w:rFonts w:ascii="Times New Roman" w:eastAsia="Times New Roman" w:hAnsi="Times New Roman" w:cs="Times New Roman"/>
          <w:color w:val="333333"/>
          <w:sz w:val="28"/>
          <w:szCs w:val="28"/>
          <w:lang w:eastAsia="ru-RU"/>
        </w:rPr>
        <w:t>40</w:t>
      </w:r>
      <w:r w:rsidR="005C4DE6">
        <w:rPr>
          <w:rFonts w:ascii="Times New Roman" w:eastAsia="Times New Roman" w:hAnsi="Times New Roman" w:cs="Times New Roman"/>
          <w:color w:val="333333"/>
          <w:sz w:val="28"/>
          <w:szCs w:val="28"/>
          <w:lang w:eastAsia="ru-RU"/>
        </w:rPr>
        <w:t>-50% .</w:t>
      </w:r>
      <w:r w:rsidRPr="002634F3">
        <w:rPr>
          <w:rFonts w:ascii="Times New Roman" w:eastAsia="Times New Roman" w:hAnsi="Times New Roman" w:cs="Times New Roman"/>
          <w:color w:val="333333"/>
          <w:sz w:val="28"/>
          <w:szCs w:val="28"/>
          <w:lang w:eastAsia="ru-RU"/>
        </w:rPr>
        <w:t xml:space="preserve"> Сейчас компании в среднем платят за аренду помещений </w:t>
      </w:r>
      <w:r w:rsidR="008B6FD7">
        <w:rPr>
          <w:rFonts w:ascii="Times New Roman" w:eastAsia="Times New Roman" w:hAnsi="Times New Roman" w:cs="Times New Roman"/>
          <w:color w:val="333333"/>
          <w:sz w:val="28"/>
          <w:szCs w:val="28"/>
          <w:lang w:eastAsia="ru-RU"/>
        </w:rPr>
        <w:t xml:space="preserve">этого класса </w:t>
      </w:r>
      <w:r w:rsidRPr="002634F3">
        <w:rPr>
          <w:rFonts w:ascii="Times New Roman" w:eastAsia="Times New Roman" w:hAnsi="Times New Roman" w:cs="Times New Roman"/>
          <w:color w:val="333333"/>
          <w:sz w:val="28"/>
          <w:szCs w:val="28"/>
          <w:lang w:eastAsia="ru-RU"/>
        </w:rPr>
        <w:t>€</w:t>
      </w:r>
      <w:r w:rsidR="005C4DE6">
        <w:rPr>
          <w:rFonts w:ascii="Times New Roman" w:eastAsia="Times New Roman" w:hAnsi="Times New Roman" w:cs="Times New Roman"/>
          <w:color w:val="333333"/>
          <w:sz w:val="28"/>
          <w:szCs w:val="28"/>
          <w:lang w:eastAsia="ru-RU"/>
        </w:rPr>
        <w:t xml:space="preserve"> 7-8 Евро </w:t>
      </w:r>
      <w:r w:rsidRPr="002634F3">
        <w:rPr>
          <w:rFonts w:ascii="Times New Roman" w:eastAsia="Times New Roman" w:hAnsi="Times New Roman" w:cs="Times New Roman"/>
          <w:color w:val="333333"/>
          <w:sz w:val="28"/>
          <w:szCs w:val="28"/>
          <w:lang w:eastAsia="ru-RU"/>
        </w:rPr>
        <w:t xml:space="preserve"> с НДС за кв.м.</w:t>
      </w:r>
      <w:r w:rsidR="008B6FD7">
        <w:rPr>
          <w:rFonts w:ascii="Times New Roman" w:eastAsia="Times New Roman" w:hAnsi="Times New Roman" w:cs="Times New Roman"/>
          <w:color w:val="333333"/>
          <w:sz w:val="28"/>
          <w:szCs w:val="28"/>
          <w:lang w:eastAsia="ru-RU"/>
        </w:rPr>
        <w:t xml:space="preserve"> В случаях с офисами на МКАД или являющимися частью АБК на </w:t>
      </w:r>
      <w:proofErr w:type="spellStart"/>
      <w:r w:rsidR="008B6FD7">
        <w:rPr>
          <w:rFonts w:ascii="Times New Roman" w:eastAsia="Times New Roman" w:hAnsi="Times New Roman" w:cs="Times New Roman"/>
          <w:color w:val="333333"/>
          <w:sz w:val="28"/>
          <w:szCs w:val="28"/>
          <w:lang w:eastAsia="ru-RU"/>
        </w:rPr>
        <w:t>логистических</w:t>
      </w:r>
      <w:proofErr w:type="spellEnd"/>
      <w:r w:rsidR="008B6FD7">
        <w:rPr>
          <w:rFonts w:ascii="Times New Roman" w:eastAsia="Times New Roman" w:hAnsi="Times New Roman" w:cs="Times New Roman"/>
          <w:color w:val="333333"/>
          <w:sz w:val="28"/>
          <w:szCs w:val="28"/>
          <w:lang w:eastAsia="ru-RU"/>
        </w:rPr>
        <w:t xml:space="preserve"> базах ставки составляют </w:t>
      </w:r>
      <w:r w:rsidR="005C4DE6">
        <w:rPr>
          <w:rFonts w:ascii="Times New Roman" w:eastAsia="Times New Roman" w:hAnsi="Times New Roman" w:cs="Times New Roman"/>
          <w:color w:val="333333"/>
          <w:sz w:val="28"/>
          <w:szCs w:val="28"/>
          <w:lang w:eastAsia="ru-RU"/>
        </w:rPr>
        <w:t xml:space="preserve">5-6 </w:t>
      </w:r>
      <w:r w:rsidR="008B6FD7">
        <w:rPr>
          <w:rFonts w:ascii="Times New Roman" w:eastAsia="Times New Roman" w:hAnsi="Times New Roman" w:cs="Times New Roman"/>
          <w:color w:val="333333"/>
          <w:sz w:val="28"/>
          <w:szCs w:val="28"/>
          <w:lang w:eastAsia="ru-RU"/>
        </w:rPr>
        <w:t xml:space="preserve"> Евро с НДС за кв.м.  </w:t>
      </w:r>
      <w:r w:rsidRPr="002634F3">
        <w:rPr>
          <w:rFonts w:ascii="Times New Roman" w:eastAsia="Times New Roman" w:hAnsi="Times New Roman" w:cs="Times New Roman"/>
          <w:color w:val="333333"/>
          <w:sz w:val="28"/>
          <w:szCs w:val="28"/>
          <w:lang w:eastAsia="ru-RU"/>
        </w:rPr>
        <w:t xml:space="preserve"> В этом сегменте наблюдается жесткая</w:t>
      </w:r>
      <w:proofErr w:type="gramEnd"/>
      <w:r w:rsidRPr="002634F3">
        <w:rPr>
          <w:rFonts w:ascii="Times New Roman" w:eastAsia="Times New Roman" w:hAnsi="Times New Roman" w:cs="Times New Roman"/>
          <w:color w:val="333333"/>
          <w:sz w:val="28"/>
          <w:szCs w:val="28"/>
          <w:lang w:eastAsia="ru-RU"/>
        </w:rPr>
        <w:t xml:space="preserve"> </w:t>
      </w:r>
      <w:proofErr w:type="gramStart"/>
      <w:r w:rsidRPr="002634F3">
        <w:rPr>
          <w:rFonts w:ascii="Times New Roman" w:eastAsia="Times New Roman" w:hAnsi="Times New Roman" w:cs="Times New Roman"/>
          <w:color w:val="333333"/>
          <w:sz w:val="28"/>
          <w:szCs w:val="28"/>
          <w:lang w:eastAsia="ru-RU"/>
        </w:rPr>
        <w:t>конкуренция</w:t>
      </w:r>
      <w:proofErr w:type="gramEnd"/>
      <w:r w:rsidRPr="002634F3">
        <w:rPr>
          <w:rFonts w:ascii="Times New Roman" w:eastAsia="Times New Roman" w:hAnsi="Times New Roman" w:cs="Times New Roman"/>
          <w:color w:val="333333"/>
          <w:sz w:val="28"/>
          <w:szCs w:val="28"/>
          <w:lang w:eastAsia="ru-RU"/>
        </w:rPr>
        <w:t xml:space="preserve">, </w:t>
      </w:r>
      <w:proofErr w:type="gramStart"/>
      <w:r w:rsidRPr="002634F3">
        <w:rPr>
          <w:rFonts w:ascii="Times New Roman" w:eastAsia="Times New Roman" w:hAnsi="Times New Roman" w:cs="Times New Roman"/>
          <w:color w:val="333333"/>
          <w:sz w:val="28"/>
          <w:szCs w:val="28"/>
          <w:lang w:eastAsia="ru-RU"/>
        </w:rPr>
        <w:t>а</w:t>
      </w:r>
      <w:proofErr w:type="gramEnd"/>
      <w:r w:rsidRPr="002634F3">
        <w:rPr>
          <w:rFonts w:ascii="Times New Roman" w:eastAsia="Times New Roman" w:hAnsi="Times New Roman" w:cs="Times New Roman"/>
          <w:color w:val="333333"/>
          <w:sz w:val="28"/>
          <w:szCs w:val="28"/>
          <w:lang w:eastAsia="ru-RU"/>
        </w:rPr>
        <w:t xml:space="preserve"> сами объекты уже далеко не всегда соответствуют ожиданиям арендатора. Чаще всего им принимается решение в пользу </w:t>
      </w:r>
      <w:proofErr w:type="spellStart"/>
      <w:proofErr w:type="gramStart"/>
      <w:r w:rsidRPr="002634F3">
        <w:rPr>
          <w:rFonts w:ascii="Times New Roman" w:eastAsia="Times New Roman" w:hAnsi="Times New Roman" w:cs="Times New Roman"/>
          <w:color w:val="333333"/>
          <w:sz w:val="28"/>
          <w:szCs w:val="28"/>
          <w:lang w:eastAsia="ru-RU"/>
        </w:rPr>
        <w:t>бизнес-центров</w:t>
      </w:r>
      <w:proofErr w:type="spellEnd"/>
      <w:proofErr w:type="gramEnd"/>
      <w:r w:rsidRPr="002634F3">
        <w:rPr>
          <w:rFonts w:ascii="Times New Roman" w:eastAsia="Times New Roman" w:hAnsi="Times New Roman" w:cs="Times New Roman"/>
          <w:color w:val="333333"/>
          <w:sz w:val="28"/>
          <w:szCs w:val="28"/>
          <w:lang w:eastAsia="ru-RU"/>
        </w:rPr>
        <w:t xml:space="preserve"> класса «B». То есть происходит перераспределение спроса в пользу более качественных объектов.</w:t>
      </w:r>
    </w:p>
    <w:p w:rsidR="00E271CF" w:rsidRPr="00E271CF" w:rsidRDefault="00E271CF" w:rsidP="00E271CF">
      <w:pPr>
        <w:shd w:val="clear" w:color="auto" w:fill="FFFFFF"/>
        <w:tabs>
          <w:tab w:val="left" w:pos="4103"/>
        </w:tabs>
        <w:spacing w:before="100" w:beforeAutospacing="1" w:after="100" w:afterAutospacing="1" w:line="240" w:lineRule="auto"/>
        <w:jc w:val="center"/>
        <w:rPr>
          <w:rFonts w:ascii="Times New Roman" w:eastAsia="Times New Roman" w:hAnsi="Times New Roman" w:cs="Times New Roman"/>
          <w:color w:val="333333"/>
          <w:sz w:val="28"/>
          <w:szCs w:val="28"/>
          <w:u w:val="single"/>
          <w:lang w:eastAsia="ru-RU"/>
        </w:rPr>
      </w:pPr>
      <w:r w:rsidRPr="00E271CF">
        <w:rPr>
          <w:rFonts w:ascii="Times New Roman" w:eastAsia="Times New Roman" w:hAnsi="Times New Roman" w:cs="Times New Roman"/>
          <w:color w:val="333333"/>
          <w:sz w:val="28"/>
          <w:szCs w:val="28"/>
          <w:u w:val="single"/>
          <w:lang w:eastAsia="ru-RU"/>
        </w:rPr>
        <w:t xml:space="preserve">Динамика </w:t>
      </w:r>
      <w:r w:rsidRPr="00CC3BDC">
        <w:rPr>
          <w:rFonts w:ascii="Times New Roman" w:eastAsia="Times New Roman" w:hAnsi="Times New Roman" w:cs="Times New Roman"/>
          <w:b/>
          <w:color w:val="333333"/>
          <w:sz w:val="28"/>
          <w:szCs w:val="28"/>
          <w:u w:val="single"/>
          <w:lang w:eastAsia="ru-RU"/>
        </w:rPr>
        <w:t>средних</w:t>
      </w:r>
      <w:r>
        <w:rPr>
          <w:rFonts w:ascii="Times New Roman" w:eastAsia="Times New Roman" w:hAnsi="Times New Roman" w:cs="Times New Roman"/>
          <w:color w:val="333333"/>
          <w:sz w:val="28"/>
          <w:szCs w:val="28"/>
          <w:u w:val="single"/>
          <w:lang w:eastAsia="ru-RU"/>
        </w:rPr>
        <w:t xml:space="preserve"> заявленных /заявляемых арендных </w:t>
      </w:r>
      <w:r w:rsidRPr="00E271CF">
        <w:rPr>
          <w:rFonts w:ascii="Times New Roman" w:eastAsia="Times New Roman" w:hAnsi="Times New Roman" w:cs="Times New Roman"/>
          <w:color w:val="333333"/>
          <w:sz w:val="28"/>
          <w:szCs w:val="28"/>
          <w:u w:val="single"/>
          <w:lang w:eastAsia="ru-RU"/>
        </w:rPr>
        <w:t xml:space="preserve"> ставок </w:t>
      </w:r>
      <w:r w:rsidR="00757CD7">
        <w:rPr>
          <w:rFonts w:ascii="Times New Roman" w:eastAsia="Times New Roman" w:hAnsi="Times New Roman" w:cs="Times New Roman"/>
          <w:color w:val="333333"/>
          <w:sz w:val="28"/>
          <w:szCs w:val="28"/>
          <w:u w:val="single"/>
          <w:lang w:eastAsia="ru-RU"/>
        </w:rPr>
        <w:t xml:space="preserve"> в Евро с НДС кв</w:t>
      </w:r>
      <w:proofErr w:type="gramStart"/>
      <w:r w:rsidR="00757CD7">
        <w:rPr>
          <w:rFonts w:ascii="Times New Roman" w:eastAsia="Times New Roman" w:hAnsi="Times New Roman" w:cs="Times New Roman"/>
          <w:color w:val="333333"/>
          <w:sz w:val="28"/>
          <w:szCs w:val="28"/>
          <w:u w:val="single"/>
          <w:lang w:eastAsia="ru-RU"/>
        </w:rPr>
        <w:t>.м</w:t>
      </w:r>
      <w:proofErr w:type="gramEnd"/>
      <w:r w:rsidR="00757CD7">
        <w:rPr>
          <w:rFonts w:ascii="Times New Roman" w:eastAsia="Times New Roman" w:hAnsi="Times New Roman" w:cs="Times New Roman"/>
          <w:color w:val="333333"/>
          <w:sz w:val="28"/>
          <w:szCs w:val="28"/>
          <w:u w:val="single"/>
          <w:lang w:eastAsia="ru-RU"/>
        </w:rPr>
        <w:t xml:space="preserve"> </w:t>
      </w:r>
      <w:r w:rsidRPr="00E271CF">
        <w:rPr>
          <w:rFonts w:ascii="Times New Roman" w:eastAsia="Times New Roman" w:hAnsi="Times New Roman" w:cs="Times New Roman"/>
          <w:color w:val="333333"/>
          <w:sz w:val="28"/>
          <w:szCs w:val="28"/>
          <w:u w:val="single"/>
          <w:lang w:eastAsia="ru-RU"/>
        </w:rPr>
        <w:t>за период  с ноября 2014 по ию</w:t>
      </w:r>
      <w:r w:rsidR="005C4DE6">
        <w:rPr>
          <w:rFonts w:ascii="Times New Roman" w:eastAsia="Times New Roman" w:hAnsi="Times New Roman" w:cs="Times New Roman"/>
          <w:color w:val="333333"/>
          <w:sz w:val="28"/>
          <w:szCs w:val="28"/>
          <w:u w:val="single"/>
          <w:lang w:eastAsia="ru-RU"/>
        </w:rPr>
        <w:t>л</w:t>
      </w:r>
      <w:r w:rsidRPr="00E271CF">
        <w:rPr>
          <w:rFonts w:ascii="Times New Roman" w:eastAsia="Times New Roman" w:hAnsi="Times New Roman" w:cs="Times New Roman"/>
          <w:color w:val="333333"/>
          <w:sz w:val="28"/>
          <w:szCs w:val="28"/>
          <w:u w:val="single"/>
          <w:lang w:eastAsia="ru-RU"/>
        </w:rPr>
        <w:t>ь 2</w:t>
      </w:r>
      <w:r w:rsidR="005C4DE6">
        <w:rPr>
          <w:rFonts w:ascii="Times New Roman" w:eastAsia="Times New Roman" w:hAnsi="Times New Roman" w:cs="Times New Roman"/>
          <w:color w:val="333333"/>
          <w:sz w:val="28"/>
          <w:szCs w:val="28"/>
          <w:u w:val="single"/>
          <w:lang w:eastAsia="ru-RU"/>
        </w:rPr>
        <w:t>включительно 2</w:t>
      </w:r>
      <w:r w:rsidRPr="00E271CF">
        <w:rPr>
          <w:rFonts w:ascii="Times New Roman" w:eastAsia="Times New Roman" w:hAnsi="Times New Roman" w:cs="Times New Roman"/>
          <w:color w:val="333333"/>
          <w:sz w:val="28"/>
          <w:szCs w:val="28"/>
          <w:u w:val="single"/>
          <w:lang w:eastAsia="ru-RU"/>
        </w:rPr>
        <w:t>015 гг.</w:t>
      </w:r>
      <w:r>
        <w:rPr>
          <w:rFonts w:ascii="Times New Roman" w:eastAsia="Times New Roman" w:hAnsi="Times New Roman" w:cs="Times New Roman"/>
          <w:color w:val="333333"/>
          <w:sz w:val="28"/>
          <w:szCs w:val="28"/>
          <w:u w:val="single"/>
          <w:lang w:eastAsia="ru-RU"/>
        </w:rPr>
        <w:t xml:space="preserve"> (</w:t>
      </w:r>
      <w:r w:rsidR="00CC3BDC">
        <w:rPr>
          <w:rFonts w:ascii="Times New Roman" w:eastAsia="Times New Roman" w:hAnsi="Times New Roman" w:cs="Times New Roman"/>
          <w:color w:val="333333"/>
          <w:sz w:val="28"/>
          <w:szCs w:val="28"/>
          <w:u w:val="single"/>
          <w:lang w:eastAsia="ru-RU"/>
        </w:rPr>
        <w:t>метражи до 100 м</w:t>
      </w:r>
      <w:r>
        <w:rPr>
          <w:rFonts w:ascii="Times New Roman" w:eastAsia="Times New Roman" w:hAnsi="Times New Roman" w:cs="Times New Roman"/>
          <w:color w:val="333333"/>
          <w:sz w:val="28"/>
          <w:szCs w:val="28"/>
          <w:u w:val="single"/>
          <w:lang w:eastAsia="ru-RU"/>
        </w:rPr>
        <w:t>)</w:t>
      </w:r>
    </w:p>
    <w:p w:rsidR="00E271CF" w:rsidRDefault="005C4DE6" w:rsidP="0066726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C4DE6">
        <w:rPr>
          <w:rFonts w:ascii="Times New Roman" w:eastAsia="Times New Roman" w:hAnsi="Times New Roman" w:cs="Times New Roman"/>
          <w:color w:val="333333"/>
          <w:sz w:val="28"/>
          <w:szCs w:val="28"/>
          <w:lang w:eastAsia="ru-RU"/>
        </w:rPr>
        <w:drawing>
          <wp:inline distT="0" distB="0" distL="0" distR="0">
            <wp:extent cx="5933176" cy="2743200"/>
            <wp:effectExtent l="19050" t="0" r="1042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3BDC" w:rsidRDefault="00CC3BDC" w:rsidP="0066726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502776" w:rsidRPr="002634F3" w:rsidRDefault="00502776" w:rsidP="00342A69">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634F3">
        <w:rPr>
          <w:rFonts w:ascii="Times New Roman" w:eastAsia="Times New Roman" w:hAnsi="Times New Roman" w:cs="Times New Roman"/>
          <w:color w:val="333333"/>
          <w:sz w:val="28"/>
          <w:szCs w:val="28"/>
          <w:lang w:eastAsia="ru-RU"/>
        </w:rPr>
        <w:t xml:space="preserve"> </w:t>
      </w:r>
      <w:r w:rsidR="00EA3E6C">
        <w:rPr>
          <w:rFonts w:ascii="Times New Roman" w:eastAsia="Times New Roman" w:hAnsi="Times New Roman" w:cs="Times New Roman"/>
          <w:color w:val="333333"/>
          <w:sz w:val="28"/>
          <w:szCs w:val="28"/>
          <w:lang w:eastAsia="ru-RU"/>
        </w:rPr>
        <w:t xml:space="preserve">   </w:t>
      </w:r>
      <w:r w:rsidRPr="002634F3">
        <w:rPr>
          <w:rFonts w:ascii="Times New Roman" w:eastAsia="Times New Roman" w:hAnsi="Times New Roman" w:cs="Times New Roman"/>
          <w:color w:val="333333"/>
          <w:sz w:val="28"/>
          <w:szCs w:val="28"/>
          <w:lang w:eastAsia="ru-RU"/>
        </w:rPr>
        <w:t xml:space="preserve">В настоящее время наилучшие условия предлагают новые </w:t>
      </w:r>
      <w:proofErr w:type="spellStart"/>
      <w:proofErr w:type="gramStart"/>
      <w:r w:rsidRPr="002634F3">
        <w:rPr>
          <w:rFonts w:ascii="Times New Roman" w:eastAsia="Times New Roman" w:hAnsi="Times New Roman" w:cs="Times New Roman"/>
          <w:color w:val="333333"/>
          <w:sz w:val="28"/>
          <w:szCs w:val="28"/>
          <w:lang w:eastAsia="ru-RU"/>
        </w:rPr>
        <w:t>бизнес-центры</w:t>
      </w:r>
      <w:proofErr w:type="spellEnd"/>
      <w:proofErr w:type="gramEnd"/>
      <w:r w:rsidRPr="002634F3">
        <w:rPr>
          <w:rFonts w:ascii="Times New Roman" w:eastAsia="Times New Roman" w:hAnsi="Times New Roman" w:cs="Times New Roman"/>
          <w:color w:val="333333"/>
          <w:sz w:val="28"/>
          <w:szCs w:val="28"/>
          <w:lang w:eastAsia="ru-RU"/>
        </w:rPr>
        <w:t xml:space="preserve">. Их владельцы заинтересованы как можно быстрее </w:t>
      </w:r>
      <w:proofErr w:type="gramStart"/>
      <w:r w:rsidRPr="002634F3">
        <w:rPr>
          <w:rFonts w:ascii="Times New Roman" w:eastAsia="Times New Roman" w:hAnsi="Times New Roman" w:cs="Times New Roman"/>
          <w:color w:val="333333"/>
          <w:sz w:val="28"/>
          <w:szCs w:val="28"/>
          <w:lang w:eastAsia="ru-RU"/>
        </w:rPr>
        <w:t>заполнить</w:t>
      </w:r>
      <w:proofErr w:type="gramEnd"/>
      <w:r w:rsidRPr="002634F3">
        <w:rPr>
          <w:rFonts w:ascii="Times New Roman" w:eastAsia="Times New Roman" w:hAnsi="Times New Roman" w:cs="Times New Roman"/>
          <w:color w:val="333333"/>
          <w:sz w:val="28"/>
          <w:szCs w:val="28"/>
          <w:lang w:eastAsia="ru-RU"/>
        </w:rPr>
        <w:t xml:space="preserve"> помещения, поэтому устанавливают наиболее привлекательные арендные ставки. </w:t>
      </w:r>
      <w:r w:rsidR="00667260">
        <w:rPr>
          <w:rFonts w:ascii="Times New Roman" w:eastAsia="Times New Roman" w:hAnsi="Times New Roman" w:cs="Times New Roman"/>
          <w:color w:val="333333"/>
          <w:sz w:val="28"/>
          <w:szCs w:val="28"/>
          <w:lang w:eastAsia="ru-RU"/>
        </w:rPr>
        <w:lastRenderedPageBreak/>
        <w:t>«</w:t>
      </w:r>
      <w:r w:rsidRPr="002634F3">
        <w:rPr>
          <w:rFonts w:ascii="Times New Roman" w:eastAsia="Times New Roman" w:hAnsi="Times New Roman" w:cs="Times New Roman"/>
          <w:color w:val="333333"/>
          <w:sz w:val="28"/>
          <w:szCs w:val="28"/>
          <w:lang w:eastAsia="ru-RU"/>
        </w:rPr>
        <w:t xml:space="preserve">Старожилы» тоже не </w:t>
      </w:r>
      <w:proofErr w:type="gramStart"/>
      <w:r w:rsidRPr="002634F3">
        <w:rPr>
          <w:rFonts w:ascii="Times New Roman" w:eastAsia="Times New Roman" w:hAnsi="Times New Roman" w:cs="Times New Roman"/>
          <w:color w:val="333333"/>
          <w:sz w:val="28"/>
          <w:szCs w:val="28"/>
          <w:lang w:eastAsia="ru-RU"/>
        </w:rPr>
        <w:t>сидят</w:t>
      </w:r>
      <w:proofErr w:type="gramEnd"/>
      <w:r w:rsidRPr="002634F3">
        <w:rPr>
          <w:rFonts w:ascii="Times New Roman" w:eastAsia="Times New Roman" w:hAnsi="Times New Roman" w:cs="Times New Roman"/>
          <w:color w:val="333333"/>
          <w:sz w:val="28"/>
          <w:szCs w:val="28"/>
          <w:lang w:eastAsia="ru-RU"/>
        </w:rPr>
        <w:t xml:space="preserve"> сложа руки: чтобы сохранить арендаторов, снижают ставки или предлагают всевозможные преференции — от арендных каникул до удобного графика платежей.</w:t>
      </w:r>
    </w:p>
    <w:p w:rsidR="00502776" w:rsidRPr="002634F3" w:rsidRDefault="00EA3E6C" w:rsidP="0066726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02776" w:rsidRPr="002634F3">
        <w:rPr>
          <w:rFonts w:ascii="Times New Roman" w:eastAsia="Times New Roman" w:hAnsi="Times New Roman" w:cs="Times New Roman"/>
          <w:color w:val="333333"/>
          <w:sz w:val="28"/>
          <w:szCs w:val="28"/>
          <w:lang w:eastAsia="ru-RU"/>
        </w:rPr>
        <w:t xml:space="preserve">Компании, как правило, стараются переезжать в только что построенные объекты. Тем самым они получают офисы более высокого качества и при этом могут снизить расходы на аренду. Многие компании расширяются, и им требуются более просторные офисные помещения, которых нет </w:t>
      </w:r>
      <w:proofErr w:type="gramStart"/>
      <w:r w:rsidR="00502776" w:rsidRPr="002634F3">
        <w:rPr>
          <w:rFonts w:ascii="Times New Roman" w:eastAsia="Times New Roman" w:hAnsi="Times New Roman" w:cs="Times New Roman"/>
          <w:color w:val="333333"/>
          <w:sz w:val="28"/>
          <w:szCs w:val="28"/>
          <w:lang w:eastAsia="ru-RU"/>
        </w:rPr>
        <w:t>в</w:t>
      </w:r>
      <w:proofErr w:type="gramEnd"/>
      <w:r w:rsidR="00502776" w:rsidRPr="002634F3">
        <w:rPr>
          <w:rFonts w:ascii="Times New Roman" w:eastAsia="Times New Roman" w:hAnsi="Times New Roman" w:cs="Times New Roman"/>
          <w:color w:val="333333"/>
          <w:sz w:val="28"/>
          <w:szCs w:val="28"/>
          <w:lang w:eastAsia="ru-RU"/>
        </w:rPr>
        <w:t xml:space="preserve"> занимаемых </w:t>
      </w:r>
      <w:proofErr w:type="spellStart"/>
      <w:r w:rsidR="00502776" w:rsidRPr="002634F3">
        <w:rPr>
          <w:rFonts w:ascii="Times New Roman" w:eastAsia="Times New Roman" w:hAnsi="Times New Roman" w:cs="Times New Roman"/>
          <w:color w:val="333333"/>
          <w:sz w:val="28"/>
          <w:szCs w:val="28"/>
          <w:lang w:eastAsia="ru-RU"/>
        </w:rPr>
        <w:t>бизнес-центрах</w:t>
      </w:r>
      <w:proofErr w:type="spellEnd"/>
      <w:r w:rsidR="00502776" w:rsidRPr="002634F3">
        <w:rPr>
          <w:rFonts w:ascii="Times New Roman" w:eastAsia="Times New Roman" w:hAnsi="Times New Roman" w:cs="Times New Roman"/>
          <w:color w:val="333333"/>
          <w:sz w:val="28"/>
          <w:szCs w:val="28"/>
          <w:lang w:eastAsia="ru-RU"/>
        </w:rPr>
        <w:t>.</w:t>
      </w:r>
    </w:p>
    <w:p w:rsidR="00502776" w:rsidRPr="002634F3" w:rsidRDefault="00ED5D22" w:rsidP="00ED5D2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02776" w:rsidRPr="002634F3">
        <w:rPr>
          <w:rFonts w:ascii="Times New Roman" w:eastAsia="Times New Roman" w:hAnsi="Times New Roman" w:cs="Times New Roman"/>
          <w:color w:val="333333"/>
          <w:sz w:val="28"/>
          <w:szCs w:val="28"/>
          <w:lang w:eastAsia="ru-RU"/>
        </w:rPr>
        <w:t xml:space="preserve">Наибольший интерес среди арендаторов представляют </w:t>
      </w:r>
      <w:proofErr w:type="spellStart"/>
      <w:proofErr w:type="gramStart"/>
      <w:r w:rsidR="00502776" w:rsidRPr="002634F3">
        <w:rPr>
          <w:rFonts w:ascii="Times New Roman" w:eastAsia="Times New Roman" w:hAnsi="Times New Roman" w:cs="Times New Roman"/>
          <w:color w:val="333333"/>
          <w:sz w:val="28"/>
          <w:szCs w:val="28"/>
          <w:lang w:eastAsia="ru-RU"/>
        </w:rPr>
        <w:t>бизнес-центры</w:t>
      </w:r>
      <w:proofErr w:type="spellEnd"/>
      <w:proofErr w:type="gramEnd"/>
      <w:r w:rsidR="00502776" w:rsidRPr="002634F3">
        <w:rPr>
          <w:rFonts w:ascii="Times New Roman" w:eastAsia="Times New Roman" w:hAnsi="Times New Roman" w:cs="Times New Roman"/>
          <w:color w:val="333333"/>
          <w:sz w:val="28"/>
          <w:szCs w:val="28"/>
          <w:lang w:eastAsia="ru-RU"/>
        </w:rPr>
        <w:t xml:space="preserve"> классов «</w:t>
      </w:r>
      <w:r w:rsidR="00342A69">
        <w:rPr>
          <w:rFonts w:ascii="Times New Roman" w:eastAsia="Times New Roman" w:hAnsi="Times New Roman" w:cs="Times New Roman"/>
          <w:color w:val="333333"/>
          <w:sz w:val="28"/>
          <w:szCs w:val="28"/>
          <w:lang w:val="en-US" w:eastAsia="ru-RU"/>
        </w:rPr>
        <w:t>B</w:t>
      </w:r>
      <w:r w:rsidR="00342A69" w:rsidRPr="00342A69">
        <w:rPr>
          <w:rFonts w:ascii="Times New Roman" w:eastAsia="Times New Roman" w:hAnsi="Times New Roman" w:cs="Times New Roman"/>
          <w:color w:val="333333"/>
          <w:sz w:val="28"/>
          <w:szCs w:val="28"/>
          <w:lang w:eastAsia="ru-RU"/>
        </w:rPr>
        <w:t>+</w:t>
      </w:r>
      <w:r w:rsidR="00502776" w:rsidRPr="002634F3">
        <w:rPr>
          <w:rFonts w:ascii="Times New Roman" w:eastAsia="Times New Roman" w:hAnsi="Times New Roman" w:cs="Times New Roman"/>
          <w:color w:val="333333"/>
          <w:sz w:val="28"/>
          <w:szCs w:val="28"/>
          <w:lang w:eastAsia="ru-RU"/>
        </w:rPr>
        <w:t xml:space="preserve">» и «В». Такие объекты в большинстве своем соответствуют текущим ожиданиям арендаторов, которые хотят повысить уровень комфорта для сотрудников и репутацию среди гостей. Учитывая, что разница в ставках между современными </w:t>
      </w:r>
      <w:proofErr w:type="spellStart"/>
      <w:proofErr w:type="gramStart"/>
      <w:r w:rsidR="00502776" w:rsidRPr="002634F3">
        <w:rPr>
          <w:rFonts w:ascii="Times New Roman" w:eastAsia="Times New Roman" w:hAnsi="Times New Roman" w:cs="Times New Roman"/>
          <w:color w:val="333333"/>
          <w:sz w:val="28"/>
          <w:szCs w:val="28"/>
          <w:lang w:eastAsia="ru-RU"/>
        </w:rPr>
        <w:t>бизнес-центрами</w:t>
      </w:r>
      <w:proofErr w:type="spellEnd"/>
      <w:proofErr w:type="gramEnd"/>
      <w:r w:rsidR="00502776" w:rsidRPr="002634F3">
        <w:rPr>
          <w:rFonts w:ascii="Times New Roman" w:eastAsia="Times New Roman" w:hAnsi="Times New Roman" w:cs="Times New Roman"/>
          <w:color w:val="333333"/>
          <w:sz w:val="28"/>
          <w:szCs w:val="28"/>
          <w:lang w:eastAsia="ru-RU"/>
        </w:rPr>
        <w:t xml:space="preserve"> и административными объектами «с историей» сейчас не столь высока, то чаще всего обращают внимание на неценовые факторы.</w:t>
      </w:r>
    </w:p>
    <w:p w:rsidR="00502776" w:rsidRPr="002634F3" w:rsidRDefault="00ED5D22" w:rsidP="00ED5D2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02776" w:rsidRPr="002634F3">
        <w:rPr>
          <w:rFonts w:ascii="Times New Roman" w:eastAsia="Times New Roman" w:hAnsi="Times New Roman" w:cs="Times New Roman"/>
          <w:color w:val="333333"/>
          <w:sz w:val="28"/>
          <w:szCs w:val="28"/>
          <w:lang w:eastAsia="ru-RU"/>
        </w:rPr>
        <w:t xml:space="preserve">Среди ключевых критериев выбора </w:t>
      </w:r>
      <w:proofErr w:type="spellStart"/>
      <w:proofErr w:type="gramStart"/>
      <w:r w:rsidR="00502776" w:rsidRPr="002634F3">
        <w:rPr>
          <w:rFonts w:ascii="Times New Roman" w:eastAsia="Times New Roman" w:hAnsi="Times New Roman" w:cs="Times New Roman"/>
          <w:color w:val="333333"/>
          <w:sz w:val="28"/>
          <w:szCs w:val="28"/>
          <w:lang w:eastAsia="ru-RU"/>
        </w:rPr>
        <w:t>бизнес-центра</w:t>
      </w:r>
      <w:proofErr w:type="spellEnd"/>
      <w:proofErr w:type="gramEnd"/>
      <w:r w:rsidR="00502776" w:rsidRPr="002634F3">
        <w:rPr>
          <w:rFonts w:ascii="Times New Roman" w:eastAsia="Times New Roman" w:hAnsi="Times New Roman" w:cs="Times New Roman"/>
          <w:color w:val="333333"/>
          <w:sz w:val="28"/>
          <w:szCs w:val="28"/>
          <w:lang w:eastAsia="ru-RU"/>
        </w:rPr>
        <w:t xml:space="preserve"> — месторасположение, архитектурное исполнение, гибкая «нарезка» помещений. Современные </w:t>
      </w:r>
      <w:proofErr w:type="spellStart"/>
      <w:proofErr w:type="gramStart"/>
      <w:r w:rsidR="00502776" w:rsidRPr="002634F3">
        <w:rPr>
          <w:rFonts w:ascii="Times New Roman" w:eastAsia="Times New Roman" w:hAnsi="Times New Roman" w:cs="Times New Roman"/>
          <w:color w:val="333333"/>
          <w:sz w:val="28"/>
          <w:szCs w:val="28"/>
          <w:lang w:eastAsia="ru-RU"/>
        </w:rPr>
        <w:t>бизнес-центры</w:t>
      </w:r>
      <w:proofErr w:type="spellEnd"/>
      <w:proofErr w:type="gramEnd"/>
      <w:r w:rsidR="00502776" w:rsidRPr="002634F3">
        <w:rPr>
          <w:rFonts w:ascii="Times New Roman" w:eastAsia="Times New Roman" w:hAnsi="Times New Roman" w:cs="Times New Roman"/>
          <w:color w:val="333333"/>
          <w:sz w:val="28"/>
          <w:szCs w:val="28"/>
          <w:lang w:eastAsia="ru-RU"/>
        </w:rPr>
        <w:t xml:space="preserve"> отличают бесшумные лифты, система кондиционирования, просторное фойе, подземный паркинг и большая гостевая стоянка. Большое значение также имеют круглосуточный доступ в офис, наличие высокоскоростного интернета и источников бесперебойного питания. Обслуживать объект должна единая управляющая компания, которая в идеале замыкает на себе все задачи: от охраны здания до уборки помещений. Дополнительный интерес объекту придают расположенные в нем кафе, рестораны, </w:t>
      </w:r>
      <w:proofErr w:type="spellStart"/>
      <w:proofErr w:type="gramStart"/>
      <w:r w:rsidR="00502776" w:rsidRPr="002634F3">
        <w:rPr>
          <w:rFonts w:ascii="Times New Roman" w:eastAsia="Times New Roman" w:hAnsi="Times New Roman" w:cs="Times New Roman"/>
          <w:color w:val="333333"/>
          <w:sz w:val="28"/>
          <w:szCs w:val="28"/>
          <w:lang w:eastAsia="ru-RU"/>
        </w:rPr>
        <w:t>фитнес-центры</w:t>
      </w:r>
      <w:proofErr w:type="spellEnd"/>
      <w:proofErr w:type="gramEnd"/>
      <w:r w:rsidR="00502776" w:rsidRPr="002634F3">
        <w:rPr>
          <w:rFonts w:ascii="Times New Roman" w:eastAsia="Times New Roman" w:hAnsi="Times New Roman" w:cs="Times New Roman"/>
          <w:color w:val="333333"/>
          <w:sz w:val="28"/>
          <w:szCs w:val="28"/>
          <w:lang w:eastAsia="ru-RU"/>
        </w:rPr>
        <w:t xml:space="preserve"> и т. д.</w:t>
      </w:r>
    </w:p>
    <w:p w:rsidR="00502776" w:rsidRPr="002634F3" w:rsidRDefault="00757CD7" w:rsidP="00EA3E6C">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02776" w:rsidRPr="002634F3">
        <w:rPr>
          <w:rFonts w:ascii="Times New Roman" w:eastAsia="Times New Roman" w:hAnsi="Times New Roman" w:cs="Times New Roman"/>
          <w:color w:val="333333"/>
          <w:sz w:val="28"/>
          <w:szCs w:val="28"/>
          <w:lang w:eastAsia="ru-RU"/>
        </w:rPr>
        <w:t xml:space="preserve">На рынке офисной недвижимости происходят качественные преобразования, которые уже через два-три года могут изменить его облик. На первый план выходят качественные объекты, в том числе в составе многофункциональных комплексов. В Минске постепенно формируются деловые кварталы. Все это свидетельствует о том, что рынок выходит на новый уровень. </w:t>
      </w:r>
    </w:p>
    <w:p w:rsidR="00CC3BDC" w:rsidRDefault="00CC3BDC" w:rsidP="00812FB6">
      <w:pPr>
        <w:tabs>
          <w:tab w:val="left" w:pos="6398"/>
        </w:tabs>
        <w:jc w:val="center"/>
        <w:rPr>
          <w:rFonts w:ascii="Times New Roman" w:eastAsia="Times New Roman" w:hAnsi="Times New Roman" w:cs="Times New Roman"/>
          <w:b/>
          <w:color w:val="333333"/>
          <w:sz w:val="28"/>
          <w:szCs w:val="28"/>
          <w:u w:val="single"/>
          <w:lang w:eastAsia="ru-RU"/>
        </w:rPr>
      </w:pPr>
    </w:p>
    <w:p w:rsidR="00CC3BDC" w:rsidRDefault="00CC3BDC" w:rsidP="00812FB6">
      <w:pPr>
        <w:tabs>
          <w:tab w:val="left" w:pos="6398"/>
        </w:tabs>
        <w:jc w:val="center"/>
        <w:rPr>
          <w:rFonts w:ascii="Times New Roman" w:eastAsia="Times New Roman" w:hAnsi="Times New Roman" w:cs="Times New Roman"/>
          <w:b/>
          <w:color w:val="333333"/>
          <w:sz w:val="28"/>
          <w:szCs w:val="28"/>
          <w:u w:val="single"/>
          <w:lang w:eastAsia="ru-RU"/>
        </w:rPr>
      </w:pPr>
    </w:p>
    <w:p w:rsidR="00CC3BDC" w:rsidRDefault="00CC3BDC" w:rsidP="00812FB6">
      <w:pPr>
        <w:tabs>
          <w:tab w:val="left" w:pos="6398"/>
        </w:tabs>
        <w:jc w:val="center"/>
        <w:rPr>
          <w:rFonts w:ascii="Times New Roman" w:eastAsia="Times New Roman" w:hAnsi="Times New Roman" w:cs="Times New Roman"/>
          <w:b/>
          <w:color w:val="333333"/>
          <w:sz w:val="28"/>
          <w:szCs w:val="28"/>
          <w:u w:val="single"/>
          <w:lang w:eastAsia="ru-RU"/>
        </w:rPr>
      </w:pPr>
    </w:p>
    <w:p w:rsidR="00CC3BDC" w:rsidRDefault="00CC3BDC" w:rsidP="00812FB6">
      <w:pPr>
        <w:tabs>
          <w:tab w:val="left" w:pos="6398"/>
        </w:tabs>
        <w:jc w:val="center"/>
        <w:rPr>
          <w:rFonts w:ascii="Times New Roman" w:eastAsia="Times New Roman" w:hAnsi="Times New Roman" w:cs="Times New Roman"/>
          <w:b/>
          <w:color w:val="333333"/>
          <w:sz w:val="28"/>
          <w:szCs w:val="28"/>
          <w:u w:val="single"/>
          <w:lang w:eastAsia="ru-RU"/>
        </w:rPr>
      </w:pPr>
    </w:p>
    <w:p w:rsidR="001D0FD1" w:rsidRDefault="001D0FD1" w:rsidP="00812FB6">
      <w:pPr>
        <w:tabs>
          <w:tab w:val="left" w:pos="6398"/>
        </w:tabs>
        <w:jc w:val="center"/>
        <w:rPr>
          <w:rFonts w:ascii="Times New Roman" w:eastAsia="Times New Roman" w:hAnsi="Times New Roman" w:cs="Times New Roman"/>
          <w:b/>
          <w:color w:val="333333"/>
          <w:sz w:val="28"/>
          <w:szCs w:val="28"/>
          <w:u w:val="single"/>
          <w:lang w:eastAsia="ru-RU"/>
        </w:rPr>
      </w:pPr>
    </w:p>
    <w:p w:rsidR="001D0FD1" w:rsidRDefault="001D0FD1" w:rsidP="00812FB6">
      <w:pPr>
        <w:tabs>
          <w:tab w:val="left" w:pos="6398"/>
        </w:tabs>
        <w:jc w:val="center"/>
        <w:rPr>
          <w:rFonts w:ascii="Times New Roman" w:eastAsia="Times New Roman" w:hAnsi="Times New Roman" w:cs="Times New Roman"/>
          <w:b/>
          <w:color w:val="333333"/>
          <w:sz w:val="28"/>
          <w:szCs w:val="28"/>
          <w:u w:val="single"/>
          <w:lang w:eastAsia="ru-RU"/>
        </w:rPr>
      </w:pPr>
    </w:p>
    <w:p w:rsidR="00854130" w:rsidRDefault="001664A7" w:rsidP="00812FB6">
      <w:pPr>
        <w:tabs>
          <w:tab w:val="left" w:pos="6398"/>
        </w:tabs>
        <w:jc w:val="center"/>
        <w:rPr>
          <w:rFonts w:ascii="Times New Roman" w:eastAsia="Times New Roman" w:hAnsi="Times New Roman" w:cs="Times New Roman"/>
          <w:b/>
          <w:color w:val="333333"/>
          <w:sz w:val="28"/>
          <w:szCs w:val="28"/>
          <w:u w:val="single"/>
          <w:lang w:eastAsia="ru-RU"/>
        </w:rPr>
      </w:pPr>
      <w:r w:rsidRPr="001664A7">
        <w:rPr>
          <w:rFonts w:ascii="Times New Roman" w:eastAsia="Times New Roman" w:hAnsi="Times New Roman" w:cs="Times New Roman"/>
          <w:b/>
          <w:color w:val="333333"/>
          <w:sz w:val="28"/>
          <w:szCs w:val="28"/>
          <w:u w:val="single"/>
          <w:lang w:eastAsia="ru-RU"/>
        </w:rPr>
        <w:t xml:space="preserve">Анализ арендных ставок </w:t>
      </w:r>
      <w:r w:rsidR="00C109F6">
        <w:rPr>
          <w:rFonts w:ascii="Times New Roman" w:eastAsia="Times New Roman" w:hAnsi="Times New Roman" w:cs="Times New Roman"/>
          <w:b/>
          <w:color w:val="333333"/>
          <w:sz w:val="28"/>
          <w:szCs w:val="28"/>
          <w:u w:val="single"/>
          <w:lang w:eastAsia="ru-RU"/>
        </w:rPr>
        <w:t xml:space="preserve">май – июнь </w:t>
      </w:r>
      <w:r w:rsidRPr="001664A7">
        <w:rPr>
          <w:rFonts w:ascii="Times New Roman" w:eastAsia="Times New Roman" w:hAnsi="Times New Roman" w:cs="Times New Roman"/>
          <w:b/>
          <w:color w:val="333333"/>
          <w:sz w:val="28"/>
          <w:szCs w:val="28"/>
          <w:u w:val="single"/>
          <w:lang w:eastAsia="ru-RU"/>
        </w:rPr>
        <w:t xml:space="preserve"> 2015</w:t>
      </w:r>
      <w:r w:rsidR="00854130">
        <w:rPr>
          <w:rFonts w:ascii="Times New Roman" w:eastAsia="Times New Roman" w:hAnsi="Times New Roman" w:cs="Times New Roman"/>
          <w:b/>
          <w:color w:val="333333"/>
          <w:sz w:val="28"/>
          <w:szCs w:val="28"/>
          <w:u w:val="single"/>
          <w:lang w:eastAsia="ru-RU"/>
        </w:rPr>
        <w:t xml:space="preserve"> при аренде помещений </w:t>
      </w:r>
    </w:p>
    <w:p w:rsidR="00660186" w:rsidRPr="00854130" w:rsidRDefault="00854130" w:rsidP="00812FB6">
      <w:pPr>
        <w:tabs>
          <w:tab w:val="left" w:pos="6398"/>
        </w:tabs>
        <w:jc w:val="center"/>
        <w:rPr>
          <w:rFonts w:ascii="Times New Roman" w:eastAsia="Times New Roman" w:hAnsi="Times New Roman" w:cs="Times New Roman"/>
          <w:b/>
          <w:color w:val="FF0000"/>
          <w:sz w:val="28"/>
          <w:szCs w:val="28"/>
          <w:u w:val="single"/>
          <w:lang w:eastAsia="ru-RU"/>
        </w:rPr>
      </w:pPr>
      <w:r w:rsidRPr="00854130">
        <w:rPr>
          <w:rFonts w:ascii="Times New Roman" w:eastAsia="Times New Roman" w:hAnsi="Times New Roman" w:cs="Times New Roman"/>
          <w:b/>
          <w:color w:val="FF0000"/>
          <w:sz w:val="28"/>
          <w:szCs w:val="28"/>
          <w:u w:val="single"/>
          <w:lang w:eastAsia="ru-RU"/>
        </w:rPr>
        <w:t xml:space="preserve">от </w:t>
      </w:r>
      <w:r>
        <w:rPr>
          <w:rFonts w:ascii="Times New Roman" w:eastAsia="Times New Roman" w:hAnsi="Times New Roman" w:cs="Times New Roman"/>
          <w:b/>
          <w:color w:val="FF0000"/>
          <w:sz w:val="28"/>
          <w:szCs w:val="28"/>
          <w:u w:val="single"/>
          <w:lang w:eastAsia="ru-RU"/>
        </w:rPr>
        <w:t>200</w:t>
      </w:r>
      <w:r w:rsidRPr="00854130">
        <w:rPr>
          <w:rFonts w:ascii="Times New Roman" w:eastAsia="Times New Roman" w:hAnsi="Times New Roman" w:cs="Times New Roman"/>
          <w:b/>
          <w:color w:val="FF0000"/>
          <w:sz w:val="28"/>
          <w:szCs w:val="28"/>
          <w:u w:val="single"/>
          <w:lang w:eastAsia="ru-RU"/>
        </w:rPr>
        <w:t xml:space="preserve"> до 500</w:t>
      </w:r>
      <w:r>
        <w:rPr>
          <w:rFonts w:ascii="Times New Roman" w:eastAsia="Times New Roman" w:hAnsi="Times New Roman" w:cs="Times New Roman"/>
          <w:b/>
          <w:color w:val="333333"/>
          <w:sz w:val="28"/>
          <w:szCs w:val="28"/>
          <w:u w:val="single"/>
          <w:lang w:eastAsia="ru-RU"/>
        </w:rPr>
        <w:t xml:space="preserve"> </w:t>
      </w:r>
      <w:r w:rsidRPr="00854130">
        <w:rPr>
          <w:rFonts w:ascii="Times New Roman" w:eastAsia="Times New Roman" w:hAnsi="Times New Roman" w:cs="Times New Roman"/>
          <w:b/>
          <w:color w:val="FF0000"/>
          <w:sz w:val="28"/>
          <w:szCs w:val="28"/>
          <w:u w:val="single"/>
          <w:lang w:eastAsia="ru-RU"/>
        </w:rPr>
        <w:t>метров</w:t>
      </w:r>
      <w:r w:rsidR="001664A7" w:rsidRPr="00854130">
        <w:rPr>
          <w:rFonts w:ascii="Times New Roman" w:eastAsia="Times New Roman" w:hAnsi="Times New Roman" w:cs="Times New Roman"/>
          <w:b/>
          <w:color w:val="FF0000"/>
          <w:sz w:val="28"/>
          <w:szCs w:val="28"/>
          <w:u w:val="single"/>
          <w:lang w:eastAsia="ru-RU"/>
        </w:rPr>
        <w:t xml:space="preserve">. </w:t>
      </w:r>
    </w:p>
    <w:tbl>
      <w:tblPr>
        <w:tblStyle w:val="ab"/>
        <w:tblW w:w="0" w:type="auto"/>
        <w:tblLook w:val="04A0"/>
      </w:tblPr>
      <w:tblGrid>
        <w:gridCol w:w="2000"/>
        <w:gridCol w:w="1728"/>
        <w:gridCol w:w="2264"/>
        <w:gridCol w:w="1801"/>
        <w:gridCol w:w="1778"/>
      </w:tblGrid>
      <w:tr w:rsidR="00CB1239" w:rsidTr="00865604">
        <w:tc>
          <w:tcPr>
            <w:tcW w:w="1914" w:type="dxa"/>
          </w:tcPr>
          <w:p w:rsidR="00865604" w:rsidRPr="00865604" w:rsidRDefault="00865604" w:rsidP="00865604">
            <w:pPr>
              <w:tabs>
                <w:tab w:val="left" w:pos="6398"/>
              </w:tabs>
              <w:jc w:val="center"/>
              <w:rPr>
                <w:rFonts w:ascii="Times New Roman" w:eastAsia="Times New Roman" w:hAnsi="Times New Roman" w:cs="Times New Roman"/>
                <w:color w:val="333333"/>
                <w:sz w:val="20"/>
                <w:szCs w:val="20"/>
                <w:lang w:eastAsia="ru-RU"/>
              </w:rPr>
            </w:pPr>
            <w:r w:rsidRPr="00865604">
              <w:rPr>
                <w:rFonts w:ascii="Times New Roman" w:eastAsia="Times New Roman" w:hAnsi="Times New Roman" w:cs="Times New Roman"/>
                <w:color w:val="333333"/>
                <w:sz w:val="20"/>
                <w:szCs w:val="20"/>
                <w:lang w:eastAsia="ru-RU"/>
              </w:rPr>
              <w:t>Объект</w:t>
            </w:r>
          </w:p>
        </w:tc>
        <w:tc>
          <w:tcPr>
            <w:tcW w:w="1914" w:type="dxa"/>
          </w:tcPr>
          <w:p w:rsidR="00865604" w:rsidRPr="00865604" w:rsidRDefault="00865604" w:rsidP="00865604">
            <w:pPr>
              <w:tabs>
                <w:tab w:val="left" w:pos="6398"/>
              </w:tabs>
              <w:jc w:val="center"/>
              <w:rPr>
                <w:rFonts w:ascii="Times New Roman" w:eastAsia="Times New Roman" w:hAnsi="Times New Roman" w:cs="Times New Roman"/>
                <w:color w:val="333333"/>
                <w:sz w:val="20"/>
                <w:szCs w:val="20"/>
                <w:lang w:eastAsia="ru-RU"/>
              </w:rPr>
            </w:pPr>
            <w:r w:rsidRPr="00865604">
              <w:rPr>
                <w:rFonts w:ascii="Times New Roman" w:eastAsia="Times New Roman" w:hAnsi="Times New Roman" w:cs="Times New Roman"/>
                <w:color w:val="333333"/>
                <w:sz w:val="20"/>
                <w:szCs w:val="20"/>
                <w:lang w:eastAsia="ru-RU"/>
              </w:rPr>
              <w:t>Класс</w:t>
            </w:r>
          </w:p>
        </w:tc>
        <w:tc>
          <w:tcPr>
            <w:tcW w:w="1914" w:type="dxa"/>
          </w:tcPr>
          <w:p w:rsidR="00865604" w:rsidRPr="00865604" w:rsidRDefault="00865604" w:rsidP="00865604">
            <w:pPr>
              <w:tabs>
                <w:tab w:val="left" w:pos="6398"/>
              </w:tabs>
              <w:jc w:val="center"/>
              <w:rPr>
                <w:rFonts w:ascii="Times New Roman" w:eastAsia="Times New Roman" w:hAnsi="Times New Roman" w:cs="Times New Roman"/>
                <w:color w:val="333333"/>
                <w:sz w:val="20"/>
                <w:szCs w:val="20"/>
                <w:lang w:eastAsia="ru-RU"/>
              </w:rPr>
            </w:pPr>
            <w:r w:rsidRPr="00865604">
              <w:rPr>
                <w:rFonts w:ascii="Times New Roman" w:eastAsia="Times New Roman" w:hAnsi="Times New Roman" w:cs="Times New Roman"/>
                <w:color w:val="333333"/>
                <w:sz w:val="20"/>
                <w:szCs w:val="20"/>
                <w:lang w:eastAsia="ru-RU"/>
              </w:rPr>
              <w:t>Расположение</w:t>
            </w:r>
          </w:p>
        </w:tc>
        <w:tc>
          <w:tcPr>
            <w:tcW w:w="1914" w:type="dxa"/>
          </w:tcPr>
          <w:p w:rsidR="00865604" w:rsidRPr="00865604" w:rsidRDefault="00865604" w:rsidP="00865604">
            <w:pPr>
              <w:tabs>
                <w:tab w:val="left" w:pos="6398"/>
              </w:tabs>
              <w:jc w:val="center"/>
              <w:rPr>
                <w:rFonts w:ascii="Times New Roman" w:eastAsia="Times New Roman" w:hAnsi="Times New Roman" w:cs="Times New Roman"/>
                <w:color w:val="333333"/>
                <w:sz w:val="20"/>
                <w:szCs w:val="20"/>
                <w:lang w:eastAsia="ru-RU"/>
              </w:rPr>
            </w:pPr>
            <w:r w:rsidRPr="00865604">
              <w:rPr>
                <w:rFonts w:ascii="Times New Roman" w:eastAsia="Times New Roman" w:hAnsi="Times New Roman" w:cs="Times New Roman"/>
                <w:color w:val="333333"/>
                <w:sz w:val="20"/>
                <w:szCs w:val="20"/>
                <w:lang w:eastAsia="ru-RU"/>
              </w:rPr>
              <w:t>Заявляемая арендная ставка</w:t>
            </w:r>
          </w:p>
        </w:tc>
        <w:tc>
          <w:tcPr>
            <w:tcW w:w="1915" w:type="dxa"/>
          </w:tcPr>
          <w:p w:rsidR="00865604" w:rsidRPr="00865604" w:rsidRDefault="00865604" w:rsidP="008C6F9A">
            <w:pPr>
              <w:tabs>
                <w:tab w:val="left" w:pos="6398"/>
              </w:tabs>
              <w:jc w:val="center"/>
              <w:rPr>
                <w:rFonts w:ascii="Times New Roman" w:eastAsia="Times New Roman" w:hAnsi="Times New Roman" w:cs="Times New Roman"/>
                <w:color w:val="333333"/>
                <w:sz w:val="20"/>
                <w:szCs w:val="20"/>
                <w:lang w:eastAsia="ru-RU"/>
              </w:rPr>
            </w:pPr>
            <w:r w:rsidRPr="006B36B1">
              <w:rPr>
                <w:rFonts w:ascii="Times New Roman" w:eastAsia="Times New Roman" w:hAnsi="Times New Roman" w:cs="Times New Roman"/>
                <w:color w:val="333333"/>
                <w:sz w:val="20"/>
                <w:szCs w:val="20"/>
                <w:highlight w:val="lightGray"/>
                <w:lang w:eastAsia="ru-RU"/>
              </w:rPr>
              <w:t>Реальн</w:t>
            </w:r>
            <w:r w:rsidR="008C6F9A" w:rsidRPr="006B36B1">
              <w:rPr>
                <w:rFonts w:ascii="Times New Roman" w:eastAsia="Times New Roman" w:hAnsi="Times New Roman" w:cs="Times New Roman"/>
                <w:color w:val="333333"/>
                <w:sz w:val="20"/>
                <w:szCs w:val="20"/>
                <w:highlight w:val="lightGray"/>
                <w:lang w:eastAsia="ru-RU"/>
              </w:rPr>
              <w:t>ые</w:t>
            </w:r>
            <w:r w:rsidRPr="006B36B1">
              <w:rPr>
                <w:rFonts w:ascii="Times New Roman" w:eastAsia="Times New Roman" w:hAnsi="Times New Roman" w:cs="Times New Roman"/>
                <w:color w:val="333333"/>
                <w:sz w:val="20"/>
                <w:szCs w:val="20"/>
                <w:highlight w:val="lightGray"/>
                <w:lang w:eastAsia="ru-RU"/>
              </w:rPr>
              <w:t xml:space="preserve"> сделк</w:t>
            </w:r>
            <w:r w:rsidR="008C6F9A" w:rsidRPr="006B36B1">
              <w:rPr>
                <w:rFonts w:ascii="Times New Roman" w:eastAsia="Times New Roman" w:hAnsi="Times New Roman" w:cs="Times New Roman"/>
                <w:color w:val="333333"/>
                <w:sz w:val="20"/>
                <w:szCs w:val="20"/>
                <w:highlight w:val="lightGray"/>
                <w:lang w:eastAsia="ru-RU"/>
              </w:rPr>
              <w:t>и</w:t>
            </w:r>
          </w:p>
        </w:tc>
      </w:tr>
      <w:tr w:rsidR="00CB1239" w:rsidRPr="004337B7" w:rsidTr="00865604">
        <w:tc>
          <w:tcPr>
            <w:tcW w:w="1914" w:type="dxa"/>
          </w:tcPr>
          <w:p w:rsidR="00865604" w:rsidRPr="004337B7" w:rsidRDefault="00854130" w:rsidP="004337B7">
            <w:pPr>
              <w:tabs>
                <w:tab w:val="left" w:pos="6398"/>
              </w:tabs>
              <w:jc w:val="center"/>
              <w:rPr>
                <w:rFonts w:ascii="Times New Roman" w:eastAsia="Times New Roman" w:hAnsi="Times New Roman" w:cs="Times New Roman"/>
                <w:color w:val="333333"/>
                <w:lang w:eastAsia="ru-RU"/>
              </w:rPr>
            </w:pPr>
            <w:r w:rsidRPr="004337B7">
              <w:rPr>
                <w:rFonts w:ascii="Times New Roman" w:eastAsia="Times New Roman" w:hAnsi="Times New Roman" w:cs="Times New Roman"/>
                <w:color w:val="333333"/>
                <w:lang w:eastAsia="ru-RU"/>
              </w:rPr>
              <w:t>БЦ «Титул»</w:t>
            </w:r>
          </w:p>
        </w:tc>
        <w:tc>
          <w:tcPr>
            <w:tcW w:w="1914" w:type="dxa"/>
          </w:tcPr>
          <w:p w:rsidR="00865604" w:rsidRPr="004337B7" w:rsidRDefault="004337B7" w:rsidP="006B357F">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 +</w:t>
            </w:r>
          </w:p>
        </w:tc>
        <w:tc>
          <w:tcPr>
            <w:tcW w:w="1914" w:type="dxa"/>
          </w:tcPr>
          <w:p w:rsidR="00865604" w:rsidRPr="004337B7" w:rsidRDefault="004337B7" w:rsidP="004337B7">
            <w:pPr>
              <w:tabs>
                <w:tab w:val="left" w:pos="6398"/>
              </w:tabs>
              <w:jc w:val="center"/>
              <w:rPr>
                <w:rFonts w:ascii="Times New Roman" w:eastAsia="Times New Roman" w:hAnsi="Times New Roman" w:cs="Times New Roman"/>
                <w:color w:val="333333"/>
                <w:lang w:eastAsia="ru-RU"/>
              </w:rPr>
            </w:pPr>
            <w:r w:rsidRPr="004337B7">
              <w:rPr>
                <w:rFonts w:ascii="Times New Roman" w:eastAsia="Times New Roman" w:hAnsi="Times New Roman" w:cs="Times New Roman"/>
                <w:color w:val="333333"/>
                <w:lang w:eastAsia="ru-RU"/>
              </w:rPr>
              <w:t>Ул</w:t>
            </w:r>
            <w:proofErr w:type="gramStart"/>
            <w:r w:rsidRPr="004337B7">
              <w:rPr>
                <w:rFonts w:ascii="Times New Roman" w:eastAsia="Times New Roman" w:hAnsi="Times New Roman" w:cs="Times New Roman"/>
                <w:color w:val="333333"/>
                <w:lang w:eastAsia="ru-RU"/>
              </w:rPr>
              <w:t>.Т</w:t>
            </w:r>
            <w:proofErr w:type="gramEnd"/>
            <w:r w:rsidRPr="004337B7">
              <w:rPr>
                <w:rFonts w:ascii="Times New Roman" w:eastAsia="Times New Roman" w:hAnsi="Times New Roman" w:cs="Times New Roman"/>
                <w:color w:val="333333"/>
                <w:lang w:eastAsia="ru-RU"/>
              </w:rPr>
              <w:t>олстого</w:t>
            </w:r>
            <w:r>
              <w:rPr>
                <w:rFonts w:ascii="Times New Roman" w:eastAsia="Times New Roman" w:hAnsi="Times New Roman" w:cs="Times New Roman"/>
                <w:color w:val="333333"/>
                <w:lang w:eastAsia="ru-RU"/>
              </w:rPr>
              <w:t>, ж/</w:t>
            </w:r>
            <w:proofErr w:type="spellStart"/>
            <w:r>
              <w:rPr>
                <w:rFonts w:ascii="Times New Roman" w:eastAsia="Times New Roman" w:hAnsi="Times New Roman" w:cs="Times New Roman"/>
                <w:color w:val="333333"/>
                <w:lang w:eastAsia="ru-RU"/>
              </w:rPr>
              <w:t>д</w:t>
            </w:r>
            <w:proofErr w:type="spellEnd"/>
            <w:r>
              <w:rPr>
                <w:rFonts w:ascii="Times New Roman" w:eastAsia="Times New Roman" w:hAnsi="Times New Roman" w:cs="Times New Roman"/>
                <w:color w:val="333333"/>
                <w:lang w:eastAsia="ru-RU"/>
              </w:rPr>
              <w:t xml:space="preserve"> вокзал, метро 200м</w:t>
            </w:r>
            <w:r w:rsidRPr="004337B7">
              <w:rPr>
                <w:rFonts w:ascii="Times New Roman" w:eastAsia="Times New Roman" w:hAnsi="Times New Roman" w:cs="Times New Roman"/>
                <w:color w:val="333333"/>
                <w:lang w:eastAsia="ru-RU"/>
              </w:rPr>
              <w:t xml:space="preserve"> </w:t>
            </w:r>
          </w:p>
        </w:tc>
        <w:tc>
          <w:tcPr>
            <w:tcW w:w="1914" w:type="dxa"/>
          </w:tcPr>
          <w:p w:rsidR="00865604" w:rsidRPr="004337B7" w:rsidRDefault="008C6F9A"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20 Евро с НДС</w:t>
            </w:r>
          </w:p>
        </w:tc>
        <w:tc>
          <w:tcPr>
            <w:tcW w:w="1915" w:type="dxa"/>
          </w:tcPr>
          <w:p w:rsidR="00865604" w:rsidRPr="004337B7" w:rsidRDefault="008C6F9A"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 Евро с НДС</w:t>
            </w:r>
          </w:p>
        </w:tc>
      </w:tr>
      <w:tr w:rsidR="00CB1239" w:rsidRPr="004337B7" w:rsidTr="00865604">
        <w:tc>
          <w:tcPr>
            <w:tcW w:w="1914" w:type="dxa"/>
          </w:tcPr>
          <w:p w:rsidR="00865604" w:rsidRPr="004337B7" w:rsidRDefault="001C2CB4"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БЦ «Ривьера»</w:t>
            </w:r>
          </w:p>
        </w:tc>
        <w:tc>
          <w:tcPr>
            <w:tcW w:w="1914" w:type="dxa"/>
          </w:tcPr>
          <w:p w:rsidR="00865604" w:rsidRPr="004337B7" w:rsidRDefault="006B357F" w:rsidP="006B357F">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   </w:t>
            </w:r>
            <w:r w:rsidR="001C2CB4">
              <w:rPr>
                <w:rFonts w:ascii="Times New Roman" w:eastAsia="Times New Roman" w:hAnsi="Times New Roman" w:cs="Times New Roman"/>
                <w:color w:val="333333"/>
                <w:lang w:eastAsia="ru-RU"/>
              </w:rPr>
              <w:t>В +</w:t>
            </w:r>
          </w:p>
        </w:tc>
        <w:tc>
          <w:tcPr>
            <w:tcW w:w="1914" w:type="dxa"/>
          </w:tcPr>
          <w:p w:rsidR="00865604" w:rsidRPr="004337B7" w:rsidRDefault="001C2CB4"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Пр</w:t>
            </w:r>
            <w:proofErr w:type="gramStart"/>
            <w:r>
              <w:rPr>
                <w:rFonts w:ascii="Times New Roman" w:eastAsia="Times New Roman" w:hAnsi="Times New Roman" w:cs="Times New Roman"/>
                <w:color w:val="333333"/>
                <w:lang w:eastAsia="ru-RU"/>
              </w:rPr>
              <w:t>.П</w:t>
            </w:r>
            <w:proofErr w:type="gramEnd"/>
            <w:r>
              <w:rPr>
                <w:rFonts w:ascii="Times New Roman" w:eastAsia="Times New Roman" w:hAnsi="Times New Roman" w:cs="Times New Roman"/>
                <w:color w:val="333333"/>
                <w:lang w:eastAsia="ru-RU"/>
              </w:rPr>
              <w:t>обедителей , Минск-Арена</w:t>
            </w:r>
          </w:p>
        </w:tc>
        <w:tc>
          <w:tcPr>
            <w:tcW w:w="1914" w:type="dxa"/>
          </w:tcPr>
          <w:p w:rsidR="00865604" w:rsidRPr="004337B7" w:rsidRDefault="001C2CB4" w:rsidP="001C2CB4">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18 Евро с НДС </w:t>
            </w:r>
          </w:p>
        </w:tc>
        <w:tc>
          <w:tcPr>
            <w:tcW w:w="1915" w:type="dxa"/>
          </w:tcPr>
          <w:p w:rsidR="00865604" w:rsidRPr="004337B7" w:rsidRDefault="001C2CB4"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16 Евро с НДС </w:t>
            </w:r>
          </w:p>
        </w:tc>
      </w:tr>
      <w:tr w:rsidR="00CB1239" w:rsidRPr="004337B7" w:rsidTr="00865604">
        <w:tc>
          <w:tcPr>
            <w:tcW w:w="1914" w:type="dxa"/>
          </w:tcPr>
          <w:p w:rsidR="00865604" w:rsidRPr="004337B7" w:rsidRDefault="00E7650B"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БЦ «Порт»</w:t>
            </w:r>
          </w:p>
        </w:tc>
        <w:tc>
          <w:tcPr>
            <w:tcW w:w="1914" w:type="dxa"/>
          </w:tcPr>
          <w:p w:rsidR="00865604" w:rsidRPr="00E7650B" w:rsidRDefault="00E7650B" w:rsidP="006B357F">
            <w:pPr>
              <w:tabs>
                <w:tab w:val="left" w:pos="6398"/>
              </w:tabs>
              <w:jc w:val="center"/>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B</w:t>
            </w:r>
          </w:p>
        </w:tc>
        <w:tc>
          <w:tcPr>
            <w:tcW w:w="1914" w:type="dxa"/>
          </w:tcPr>
          <w:p w:rsidR="00865604" w:rsidRPr="00E7650B" w:rsidRDefault="00E7650B" w:rsidP="004337B7">
            <w:pPr>
              <w:tabs>
                <w:tab w:val="left" w:pos="6398"/>
              </w:tabs>
              <w:jc w:val="center"/>
              <w:rPr>
                <w:rFonts w:ascii="Times New Roman" w:eastAsia="Times New Roman" w:hAnsi="Times New Roman" w:cs="Times New Roman"/>
                <w:color w:val="333333"/>
                <w:lang w:eastAsia="ru-RU"/>
              </w:rPr>
            </w:pPr>
            <w:proofErr w:type="spellStart"/>
            <w:r>
              <w:rPr>
                <w:rFonts w:ascii="Times New Roman" w:eastAsia="Times New Roman" w:hAnsi="Times New Roman" w:cs="Times New Roman"/>
                <w:color w:val="333333"/>
                <w:lang w:eastAsia="ru-RU"/>
              </w:rPr>
              <w:t>Ул</w:t>
            </w:r>
            <w:proofErr w:type="gramStart"/>
            <w:r>
              <w:rPr>
                <w:rFonts w:ascii="Times New Roman" w:eastAsia="Times New Roman" w:hAnsi="Times New Roman" w:cs="Times New Roman"/>
                <w:color w:val="333333"/>
                <w:lang w:eastAsia="ru-RU"/>
              </w:rPr>
              <w:t>.Ш</w:t>
            </w:r>
            <w:proofErr w:type="gramEnd"/>
            <w:r>
              <w:rPr>
                <w:rFonts w:ascii="Times New Roman" w:eastAsia="Times New Roman" w:hAnsi="Times New Roman" w:cs="Times New Roman"/>
                <w:color w:val="333333"/>
                <w:lang w:eastAsia="ru-RU"/>
              </w:rPr>
              <w:t>афаранянского</w:t>
            </w:r>
            <w:proofErr w:type="spellEnd"/>
            <w:r>
              <w:rPr>
                <w:rFonts w:ascii="Times New Roman" w:eastAsia="Times New Roman" w:hAnsi="Times New Roman" w:cs="Times New Roman"/>
                <w:color w:val="333333"/>
                <w:lang w:eastAsia="ru-RU"/>
              </w:rPr>
              <w:t xml:space="preserve"> </w:t>
            </w:r>
            <w:r w:rsidR="006B357F">
              <w:rPr>
                <w:rFonts w:ascii="Times New Roman" w:eastAsia="Times New Roman" w:hAnsi="Times New Roman" w:cs="Times New Roman"/>
                <w:color w:val="333333"/>
                <w:lang w:eastAsia="ru-RU"/>
              </w:rPr>
              <w:t>, 200 м от метро ст.Уручье</w:t>
            </w:r>
          </w:p>
        </w:tc>
        <w:tc>
          <w:tcPr>
            <w:tcW w:w="1914" w:type="dxa"/>
          </w:tcPr>
          <w:p w:rsidR="00865604" w:rsidRPr="004337B7" w:rsidRDefault="00E7650B"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 Евро без НДС</w:t>
            </w:r>
          </w:p>
        </w:tc>
        <w:tc>
          <w:tcPr>
            <w:tcW w:w="1915" w:type="dxa"/>
          </w:tcPr>
          <w:p w:rsidR="00865604" w:rsidRPr="004337B7" w:rsidRDefault="00E7650B" w:rsidP="00C109F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r w:rsidR="00C109F6">
              <w:rPr>
                <w:rFonts w:ascii="Times New Roman" w:eastAsia="Times New Roman" w:hAnsi="Times New Roman" w:cs="Times New Roman"/>
                <w:color w:val="333333"/>
                <w:lang w:eastAsia="ru-RU"/>
              </w:rPr>
              <w:t>2</w:t>
            </w:r>
            <w:r>
              <w:rPr>
                <w:rFonts w:ascii="Times New Roman" w:eastAsia="Times New Roman" w:hAnsi="Times New Roman" w:cs="Times New Roman"/>
                <w:color w:val="333333"/>
                <w:lang w:eastAsia="ru-RU"/>
              </w:rPr>
              <w:t xml:space="preserve"> Евро без НДС</w:t>
            </w:r>
          </w:p>
        </w:tc>
      </w:tr>
      <w:tr w:rsidR="00CB1239" w:rsidRPr="004337B7" w:rsidTr="00865604">
        <w:tc>
          <w:tcPr>
            <w:tcW w:w="1914" w:type="dxa"/>
          </w:tcPr>
          <w:p w:rsidR="00865604" w:rsidRPr="004337B7" w:rsidRDefault="0094722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БЦ «</w:t>
            </w:r>
            <w:proofErr w:type="spellStart"/>
            <w:r>
              <w:rPr>
                <w:rFonts w:ascii="Times New Roman" w:eastAsia="Times New Roman" w:hAnsi="Times New Roman" w:cs="Times New Roman"/>
                <w:color w:val="333333"/>
                <w:lang w:eastAsia="ru-RU"/>
              </w:rPr>
              <w:t>Роял</w:t>
            </w:r>
            <w:proofErr w:type="spellEnd"/>
            <w:r>
              <w:rPr>
                <w:rFonts w:ascii="Times New Roman" w:eastAsia="Times New Roman" w:hAnsi="Times New Roman" w:cs="Times New Roman"/>
                <w:color w:val="333333"/>
                <w:lang w:eastAsia="ru-RU"/>
              </w:rPr>
              <w:t xml:space="preserve"> Плаза»</w:t>
            </w:r>
          </w:p>
        </w:tc>
        <w:tc>
          <w:tcPr>
            <w:tcW w:w="1914" w:type="dxa"/>
          </w:tcPr>
          <w:p w:rsidR="00E634B4" w:rsidRDefault="00E634B4" w:rsidP="004337B7">
            <w:pPr>
              <w:tabs>
                <w:tab w:val="left" w:pos="6398"/>
              </w:tabs>
              <w:jc w:val="center"/>
              <w:rPr>
                <w:rFonts w:ascii="Times New Roman" w:eastAsia="Times New Roman" w:hAnsi="Times New Roman" w:cs="Times New Roman"/>
                <w:color w:val="333333"/>
                <w:lang w:eastAsia="ru-RU"/>
              </w:rPr>
            </w:pPr>
          </w:p>
          <w:p w:rsidR="00865604" w:rsidRPr="00947223" w:rsidRDefault="00947223" w:rsidP="004337B7">
            <w:pPr>
              <w:tabs>
                <w:tab w:val="left" w:pos="6398"/>
              </w:tabs>
              <w:jc w:val="center"/>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B+</w:t>
            </w:r>
          </w:p>
        </w:tc>
        <w:tc>
          <w:tcPr>
            <w:tcW w:w="1914" w:type="dxa"/>
          </w:tcPr>
          <w:p w:rsidR="00865604" w:rsidRPr="007D34F5" w:rsidRDefault="007D34F5"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Пр</w:t>
            </w:r>
            <w:proofErr w:type="gramStart"/>
            <w:r>
              <w:rPr>
                <w:rFonts w:ascii="Times New Roman" w:eastAsia="Times New Roman" w:hAnsi="Times New Roman" w:cs="Times New Roman"/>
                <w:color w:val="333333"/>
                <w:lang w:eastAsia="ru-RU"/>
              </w:rPr>
              <w:t>.П</w:t>
            </w:r>
            <w:proofErr w:type="gramEnd"/>
            <w:r>
              <w:rPr>
                <w:rFonts w:ascii="Times New Roman" w:eastAsia="Times New Roman" w:hAnsi="Times New Roman" w:cs="Times New Roman"/>
                <w:color w:val="333333"/>
                <w:lang w:eastAsia="ru-RU"/>
              </w:rPr>
              <w:t xml:space="preserve">обедителей </w:t>
            </w:r>
          </w:p>
        </w:tc>
        <w:tc>
          <w:tcPr>
            <w:tcW w:w="1914" w:type="dxa"/>
          </w:tcPr>
          <w:p w:rsidR="00865604" w:rsidRPr="004337B7" w:rsidRDefault="007D34F5"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18 Евро с НДС </w:t>
            </w:r>
          </w:p>
        </w:tc>
        <w:tc>
          <w:tcPr>
            <w:tcW w:w="1915" w:type="dxa"/>
          </w:tcPr>
          <w:p w:rsidR="00865604" w:rsidRPr="004337B7" w:rsidRDefault="007D34F5" w:rsidP="00C109F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r w:rsidR="00C109F6">
              <w:rPr>
                <w:rFonts w:ascii="Times New Roman" w:eastAsia="Times New Roman" w:hAnsi="Times New Roman" w:cs="Times New Roman"/>
                <w:color w:val="333333"/>
                <w:lang w:eastAsia="ru-RU"/>
              </w:rPr>
              <w:t>4</w:t>
            </w:r>
            <w:r>
              <w:rPr>
                <w:rFonts w:ascii="Times New Roman" w:eastAsia="Times New Roman" w:hAnsi="Times New Roman" w:cs="Times New Roman"/>
                <w:color w:val="333333"/>
                <w:lang w:eastAsia="ru-RU"/>
              </w:rPr>
              <w:t xml:space="preserve"> Евро с НДС</w:t>
            </w:r>
          </w:p>
        </w:tc>
      </w:tr>
      <w:tr w:rsidR="00E634B4" w:rsidRPr="004337B7" w:rsidTr="00865604">
        <w:tc>
          <w:tcPr>
            <w:tcW w:w="1914" w:type="dxa"/>
          </w:tcPr>
          <w:p w:rsidR="00E634B4" w:rsidRDefault="00E634B4" w:rsidP="004337B7">
            <w:pPr>
              <w:tabs>
                <w:tab w:val="left" w:pos="6398"/>
              </w:tabs>
              <w:jc w:val="center"/>
              <w:rPr>
                <w:rFonts w:ascii="Times New Roman" w:eastAsia="Times New Roman" w:hAnsi="Times New Roman" w:cs="Times New Roman"/>
                <w:color w:val="333333"/>
                <w:lang w:eastAsia="ru-RU"/>
              </w:rPr>
            </w:pPr>
          </w:p>
          <w:p w:rsidR="00E634B4" w:rsidRDefault="00F754FA"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БЦ «Титан» новый </w:t>
            </w:r>
          </w:p>
        </w:tc>
        <w:tc>
          <w:tcPr>
            <w:tcW w:w="1914" w:type="dxa"/>
          </w:tcPr>
          <w:p w:rsidR="00F754FA" w:rsidRDefault="00F754FA" w:rsidP="004337B7">
            <w:pPr>
              <w:tabs>
                <w:tab w:val="left" w:pos="6398"/>
              </w:tabs>
              <w:jc w:val="center"/>
              <w:rPr>
                <w:rFonts w:ascii="Times New Roman" w:eastAsia="Times New Roman" w:hAnsi="Times New Roman" w:cs="Times New Roman"/>
                <w:color w:val="333333"/>
                <w:lang w:val="en-US" w:eastAsia="ru-RU"/>
              </w:rPr>
            </w:pPr>
          </w:p>
          <w:p w:rsidR="00E634B4" w:rsidRDefault="00F754FA" w:rsidP="004337B7">
            <w:pPr>
              <w:tabs>
                <w:tab w:val="left" w:pos="6398"/>
              </w:tabs>
              <w:jc w:val="center"/>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B+</w:t>
            </w:r>
          </w:p>
        </w:tc>
        <w:tc>
          <w:tcPr>
            <w:tcW w:w="1914" w:type="dxa"/>
          </w:tcPr>
          <w:p w:rsidR="00E634B4" w:rsidRPr="00F754FA" w:rsidRDefault="00F754FA"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Пр. </w:t>
            </w:r>
            <w:proofErr w:type="spellStart"/>
            <w:r>
              <w:rPr>
                <w:rFonts w:ascii="Times New Roman" w:eastAsia="Times New Roman" w:hAnsi="Times New Roman" w:cs="Times New Roman"/>
                <w:color w:val="333333"/>
                <w:lang w:eastAsia="ru-RU"/>
              </w:rPr>
              <w:t>Держинского</w:t>
            </w:r>
            <w:proofErr w:type="spellEnd"/>
            <w:r w:rsidR="00117EF3">
              <w:rPr>
                <w:rFonts w:ascii="Times New Roman" w:eastAsia="Times New Roman" w:hAnsi="Times New Roman" w:cs="Times New Roman"/>
                <w:color w:val="333333"/>
                <w:lang w:eastAsia="ru-RU"/>
              </w:rPr>
              <w:t>,</w:t>
            </w:r>
            <w:r>
              <w:rPr>
                <w:rFonts w:ascii="Times New Roman" w:eastAsia="Times New Roman" w:hAnsi="Times New Roman" w:cs="Times New Roman"/>
                <w:color w:val="333333"/>
                <w:lang w:eastAsia="ru-RU"/>
              </w:rPr>
              <w:t xml:space="preserve"> </w:t>
            </w:r>
            <w:r w:rsidR="00117EF3">
              <w:rPr>
                <w:rFonts w:ascii="Times New Roman" w:eastAsia="Times New Roman" w:hAnsi="Times New Roman" w:cs="Times New Roman"/>
                <w:color w:val="333333"/>
                <w:lang w:eastAsia="ru-RU"/>
              </w:rPr>
              <w:t>100 м от метро</w:t>
            </w:r>
          </w:p>
        </w:tc>
        <w:tc>
          <w:tcPr>
            <w:tcW w:w="1914" w:type="dxa"/>
          </w:tcPr>
          <w:p w:rsidR="00E634B4" w:rsidRDefault="00F754FA" w:rsidP="00F754FA">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14 Евро без НДС  </w:t>
            </w:r>
          </w:p>
        </w:tc>
        <w:tc>
          <w:tcPr>
            <w:tcW w:w="1915" w:type="dxa"/>
          </w:tcPr>
          <w:p w:rsidR="00E634B4" w:rsidRDefault="00F754FA" w:rsidP="00215860">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r w:rsidR="00215860">
              <w:rPr>
                <w:rFonts w:ascii="Times New Roman" w:eastAsia="Times New Roman" w:hAnsi="Times New Roman" w:cs="Times New Roman"/>
                <w:color w:val="333333"/>
                <w:lang w:eastAsia="ru-RU"/>
              </w:rPr>
              <w:t>0</w:t>
            </w:r>
            <w:r>
              <w:rPr>
                <w:rFonts w:ascii="Times New Roman" w:eastAsia="Times New Roman" w:hAnsi="Times New Roman" w:cs="Times New Roman"/>
                <w:color w:val="333333"/>
                <w:lang w:eastAsia="ru-RU"/>
              </w:rPr>
              <w:t xml:space="preserve"> Евро без НДС</w:t>
            </w:r>
          </w:p>
        </w:tc>
      </w:tr>
      <w:tr w:rsidR="009B05AD" w:rsidRPr="004337B7" w:rsidTr="00865604">
        <w:tc>
          <w:tcPr>
            <w:tcW w:w="1914" w:type="dxa"/>
          </w:tcPr>
          <w:p w:rsidR="009B05AD" w:rsidRDefault="009B05AD" w:rsidP="004337B7">
            <w:pPr>
              <w:tabs>
                <w:tab w:val="left" w:pos="6398"/>
              </w:tabs>
              <w:jc w:val="center"/>
              <w:rPr>
                <w:rFonts w:ascii="Times New Roman" w:eastAsia="Times New Roman" w:hAnsi="Times New Roman" w:cs="Times New Roman"/>
                <w:color w:val="333333"/>
                <w:lang w:eastAsia="ru-RU"/>
              </w:rPr>
            </w:pPr>
          </w:p>
          <w:p w:rsidR="009B05AD" w:rsidRDefault="009B05AD"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БЦ «Империал»</w:t>
            </w:r>
          </w:p>
        </w:tc>
        <w:tc>
          <w:tcPr>
            <w:tcW w:w="1914" w:type="dxa"/>
          </w:tcPr>
          <w:p w:rsidR="009B05AD" w:rsidRDefault="009B05AD" w:rsidP="004337B7">
            <w:pPr>
              <w:tabs>
                <w:tab w:val="left" w:pos="6398"/>
              </w:tabs>
              <w:jc w:val="center"/>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B +</w:t>
            </w:r>
          </w:p>
        </w:tc>
        <w:tc>
          <w:tcPr>
            <w:tcW w:w="1914" w:type="dxa"/>
          </w:tcPr>
          <w:p w:rsidR="009B05AD" w:rsidRPr="009B05AD" w:rsidRDefault="009B05AD" w:rsidP="00117EF3">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Ул.Ф. </w:t>
            </w:r>
            <w:proofErr w:type="spellStart"/>
            <w:r>
              <w:rPr>
                <w:rFonts w:ascii="Times New Roman" w:eastAsia="Times New Roman" w:hAnsi="Times New Roman" w:cs="Times New Roman"/>
                <w:color w:val="333333"/>
                <w:lang w:eastAsia="ru-RU"/>
              </w:rPr>
              <w:t>Скорыны</w:t>
            </w:r>
            <w:proofErr w:type="spellEnd"/>
            <w:r w:rsidR="002F3416">
              <w:rPr>
                <w:rFonts w:ascii="Times New Roman" w:eastAsia="Times New Roman" w:hAnsi="Times New Roman" w:cs="Times New Roman"/>
                <w:color w:val="333333"/>
                <w:lang w:eastAsia="ru-RU"/>
              </w:rPr>
              <w:t xml:space="preserve"> –пр</w:t>
            </w:r>
            <w:proofErr w:type="gramStart"/>
            <w:r w:rsidR="002F3416">
              <w:rPr>
                <w:rFonts w:ascii="Times New Roman" w:eastAsia="Times New Roman" w:hAnsi="Times New Roman" w:cs="Times New Roman"/>
                <w:color w:val="333333"/>
                <w:lang w:eastAsia="ru-RU"/>
              </w:rPr>
              <w:t>.Н</w:t>
            </w:r>
            <w:proofErr w:type="gramEnd"/>
            <w:r w:rsidR="002F3416">
              <w:rPr>
                <w:rFonts w:ascii="Times New Roman" w:eastAsia="Times New Roman" w:hAnsi="Times New Roman" w:cs="Times New Roman"/>
                <w:color w:val="333333"/>
                <w:lang w:eastAsia="ru-RU"/>
              </w:rPr>
              <w:t xml:space="preserve">езависимости </w:t>
            </w:r>
            <w:r>
              <w:rPr>
                <w:rFonts w:ascii="Times New Roman" w:eastAsia="Times New Roman" w:hAnsi="Times New Roman" w:cs="Times New Roman"/>
                <w:color w:val="333333"/>
                <w:lang w:eastAsia="ru-RU"/>
              </w:rPr>
              <w:t xml:space="preserve">  </w:t>
            </w:r>
          </w:p>
        </w:tc>
        <w:tc>
          <w:tcPr>
            <w:tcW w:w="1914" w:type="dxa"/>
          </w:tcPr>
          <w:p w:rsidR="009B05AD" w:rsidRDefault="009B05AD" w:rsidP="009B05AD">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15 Евро без НДС </w:t>
            </w:r>
          </w:p>
        </w:tc>
        <w:tc>
          <w:tcPr>
            <w:tcW w:w="1915" w:type="dxa"/>
          </w:tcPr>
          <w:p w:rsidR="009B05AD" w:rsidRDefault="009B05AD"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14 Евро без НДС. </w:t>
            </w:r>
          </w:p>
        </w:tc>
      </w:tr>
      <w:tr w:rsidR="009B05AD" w:rsidRPr="004337B7" w:rsidTr="00865604">
        <w:tc>
          <w:tcPr>
            <w:tcW w:w="1914" w:type="dxa"/>
          </w:tcPr>
          <w:p w:rsidR="009B05AD" w:rsidRDefault="009B05AD" w:rsidP="004337B7">
            <w:pPr>
              <w:tabs>
                <w:tab w:val="left" w:pos="6398"/>
              </w:tabs>
              <w:jc w:val="center"/>
              <w:rPr>
                <w:rFonts w:ascii="Times New Roman" w:eastAsia="Times New Roman" w:hAnsi="Times New Roman" w:cs="Times New Roman"/>
                <w:color w:val="333333"/>
                <w:lang w:eastAsia="ru-RU"/>
              </w:rPr>
            </w:pPr>
          </w:p>
          <w:p w:rsidR="009B05AD" w:rsidRDefault="00117EF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БЦ «Гермес»</w:t>
            </w:r>
          </w:p>
        </w:tc>
        <w:tc>
          <w:tcPr>
            <w:tcW w:w="1914" w:type="dxa"/>
          </w:tcPr>
          <w:p w:rsidR="009B05AD" w:rsidRPr="00117EF3" w:rsidRDefault="00117EF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w:t>
            </w:r>
          </w:p>
        </w:tc>
        <w:tc>
          <w:tcPr>
            <w:tcW w:w="1914" w:type="dxa"/>
          </w:tcPr>
          <w:p w:rsidR="009B05AD" w:rsidRDefault="00117EF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Ул. </w:t>
            </w:r>
            <w:proofErr w:type="spellStart"/>
            <w:r>
              <w:rPr>
                <w:rFonts w:ascii="Times New Roman" w:eastAsia="Times New Roman" w:hAnsi="Times New Roman" w:cs="Times New Roman"/>
                <w:color w:val="333333"/>
                <w:lang w:eastAsia="ru-RU"/>
              </w:rPr>
              <w:t>Казинца</w:t>
            </w:r>
            <w:proofErr w:type="spellEnd"/>
          </w:p>
        </w:tc>
        <w:tc>
          <w:tcPr>
            <w:tcW w:w="1914" w:type="dxa"/>
          </w:tcPr>
          <w:p w:rsidR="009B05AD" w:rsidRDefault="00117EF3" w:rsidP="00117EF3">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14 Евро с НДС </w:t>
            </w:r>
          </w:p>
        </w:tc>
        <w:tc>
          <w:tcPr>
            <w:tcW w:w="1915" w:type="dxa"/>
          </w:tcPr>
          <w:p w:rsidR="009B05AD" w:rsidRDefault="00117EF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12 Евро с НДС. </w:t>
            </w:r>
          </w:p>
        </w:tc>
      </w:tr>
      <w:tr w:rsidR="00CD44F5" w:rsidRPr="004337B7" w:rsidTr="00865604">
        <w:tc>
          <w:tcPr>
            <w:tcW w:w="1914" w:type="dxa"/>
          </w:tcPr>
          <w:p w:rsidR="00CD44F5" w:rsidRDefault="00CD44F5" w:rsidP="004337B7">
            <w:pPr>
              <w:tabs>
                <w:tab w:val="left" w:pos="6398"/>
              </w:tabs>
              <w:jc w:val="center"/>
              <w:rPr>
                <w:rFonts w:ascii="Times New Roman" w:eastAsia="Times New Roman" w:hAnsi="Times New Roman" w:cs="Times New Roman"/>
                <w:color w:val="333333"/>
                <w:lang w:eastAsia="ru-RU"/>
              </w:rPr>
            </w:pPr>
          </w:p>
          <w:p w:rsidR="00CD44F5" w:rsidRDefault="00CD44F5" w:rsidP="00CD44F5">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БЦ «Грин Сити»</w:t>
            </w:r>
          </w:p>
        </w:tc>
        <w:tc>
          <w:tcPr>
            <w:tcW w:w="1914" w:type="dxa"/>
          </w:tcPr>
          <w:p w:rsidR="00CD44F5" w:rsidRPr="00CD44F5" w:rsidRDefault="00CD44F5" w:rsidP="004337B7">
            <w:pPr>
              <w:tabs>
                <w:tab w:val="left" w:pos="6398"/>
              </w:tabs>
              <w:jc w:val="center"/>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B +</w:t>
            </w:r>
          </w:p>
        </w:tc>
        <w:tc>
          <w:tcPr>
            <w:tcW w:w="1914" w:type="dxa"/>
          </w:tcPr>
          <w:p w:rsidR="00CD44F5" w:rsidRPr="00CD44F5" w:rsidRDefault="00CD44F5" w:rsidP="004337B7">
            <w:pPr>
              <w:tabs>
                <w:tab w:val="left" w:pos="6398"/>
              </w:tabs>
              <w:jc w:val="center"/>
              <w:rPr>
                <w:rFonts w:ascii="Times New Roman" w:eastAsia="Times New Roman" w:hAnsi="Times New Roman" w:cs="Times New Roman"/>
                <w:color w:val="333333"/>
                <w:lang w:eastAsia="ru-RU"/>
              </w:rPr>
            </w:pPr>
            <w:proofErr w:type="spellStart"/>
            <w:r>
              <w:rPr>
                <w:rFonts w:ascii="Times New Roman" w:eastAsia="Times New Roman" w:hAnsi="Times New Roman" w:cs="Times New Roman"/>
                <w:color w:val="333333"/>
                <w:lang w:eastAsia="ru-RU"/>
              </w:rPr>
              <w:t>Ул</w:t>
            </w:r>
            <w:proofErr w:type="gramStart"/>
            <w:r>
              <w:rPr>
                <w:rFonts w:ascii="Times New Roman" w:eastAsia="Times New Roman" w:hAnsi="Times New Roman" w:cs="Times New Roman"/>
                <w:color w:val="333333"/>
                <w:lang w:eastAsia="ru-RU"/>
              </w:rPr>
              <w:t>.П</w:t>
            </w:r>
            <w:proofErr w:type="gramEnd"/>
            <w:r>
              <w:rPr>
                <w:rFonts w:ascii="Times New Roman" w:eastAsia="Times New Roman" w:hAnsi="Times New Roman" w:cs="Times New Roman"/>
                <w:color w:val="333333"/>
                <w:lang w:eastAsia="ru-RU"/>
              </w:rPr>
              <w:t>ритыцого</w:t>
            </w:r>
            <w:proofErr w:type="spellEnd"/>
            <w:r>
              <w:rPr>
                <w:rFonts w:ascii="Times New Roman" w:eastAsia="Times New Roman" w:hAnsi="Times New Roman" w:cs="Times New Roman"/>
                <w:color w:val="333333"/>
                <w:lang w:eastAsia="ru-RU"/>
              </w:rPr>
              <w:t xml:space="preserve"> </w:t>
            </w:r>
          </w:p>
        </w:tc>
        <w:tc>
          <w:tcPr>
            <w:tcW w:w="1914" w:type="dxa"/>
          </w:tcPr>
          <w:p w:rsidR="00CD44F5" w:rsidRDefault="00CD44F5" w:rsidP="00CD44F5">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21 Евро с НДС  </w:t>
            </w:r>
          </w:p>
        </w:tc>
        <w:tc>
          <w:tcPr>
            <w:tcW w:w="1915" w:type="dxa"/>
          </w:tcPr>
          <w:p w:rsidR="00CD44F5" w:rsidRDefault="00CD44F5"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17 Евро с НДС</w:t>
            </w:r>
          </w:p>
        </w:tc>
      </w:tr>
      <w:tr w:rsidR="00CD44F5" w:rsidRPr="004337B7" w:rsidTr="00865604">
        <w:tc>
          <w:tcPr>
            <w:tcW w:w="1914" w:type="dxa"/>
          </w:tcPr>
          <w:p w:rsidR="00CD44F5" w:rsidRDefault="00CD44F5" w:rsidP="004337B7">
            <w:pPr>
              <w:tabs>
                <w:tab w:val="left" w:pos="6398"/>
              </w:tabs>
              <w:jc w:val="center"/>
              <w:rPr>
                <w:rFonts w:ascii="Times New Roman" w:eastAsia="Times New Roman" w:hAnsi="Times New Roman" w:cs="Times New Roman"/>
                <w:color w:val="333333"/>
                <w:lang w:eastAsia="ru-RU"/>
              </w:rPr>
            </w:pPr>
          </w:p>
          <w:p w:rsidR="00CD44F5" w:rsidRDefault="002F3416"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БЦ «</w:t>
            </w:r>
            <w:proofErr w:type="spellStart"/>
            <w:r>
              <w:rPr>
                <w:rFonts w:ascii="Times New Roman" w:eastAsia="Times New Roman" w:hAnsi="Times New Roman" w:cs="Times New Roman"/>
                <w:color w:val="333333"/>
                <w:lang w:eastAsia="ru-RU"/>
              </w:rPr>
              <w:t>Юнион</w:t>
            </w:r>
            <w:proofErr w:type="spellEnd"/>
            <w:r>
              <w:rPr>
                <w:rFonts w:ascii="Times New Roman" w:eastAsia="Times New Roman" w:hAnsi="Times New Roman" w:cs="Times New Roman"/>
                <w:color w:val="333333"/>
                <w:lang w:eastAsia="ru-RU"/>
              </w:rPr>
              <w:t>»</w:t>
            </w:r>
          </w:p>
        </w:tc>
        <w:tc>
          <w:tcPr>
            <w:tcW w:w="1914" w:type="dxa"/>
          </w:tcPr>
          <w:p w:rsidR="00CD44F5" w:rsidRPr="002F3416" w:rsidRDefault="002F3416"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 +</w:t>
            </w:r>
          </w:p>
        </w:tc>
        <w:tc>
          <w:tcPr>
            <w:tcW w:w="1914" w:type="dxa"/>
          </w:tcPr>
          <w:p w:rsidR="00CD44F5" w:rsidRDefault="002F3416" w:rsidP="002F341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Пересечение МКАД пр</w:t>
            </w:r>
            <w:proofErr w:type="gramStart"/>
            <w:r>
              <w:rPr>
                <w:rFonts w:ascii="Times New Roman" w:eastAsia="Times New Roman" w:hAnsi="Times New Roman" w:cs="Times New Roman"/>
                <w:color w:val="333333"/>
                <w:lang w:eastAsia="ru-RU"/>
              </w:rPr>
              <w:t>.П</w:t>
            </w:r>
            <w:proofErr w:type="gramEnd"/>
            <w:r>
              <w:rPr>
                <w:rFonts w:ascii="Times New Roman" w:eastAsia="Times New Roman" w:hAnsi="Times New Roman" w:cs="Times New Roman"/>
                <w:color w:val="333333"/>
                <w:lang w:eastAsia="ru-RU"/>
              </w:rPr>
              <w:t>артизанский</w:t>
            </w:r>
          </w:p>
        </w:tc>
        <w:tc>
          <w:tcPr>
            <w:tcW w:w="1914" w:type="dxa"/>
          </w:tcPr>
          <w:p w:rsidR="00CD44F5" w:rsidRDefault="00591FE4" w:rsidP="00CD44F5">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10 Евро с НДС </w:t>
            </w:r>
            <w:r w:rsidR="002F3416">
              <w:rPr>
                <w:rFonts w:ascii="Times New Roman" w:eastAsia="Times New Roman" w:hAnsi="Times New Roman" w:cs="Times New Roman"/>
                <w:color w:val="333333"/>
                <w:lang w:eastAsia="ru-RU"/>
              </w:rPr>
              <w:t xml:space="preserve"> </w:t>
            </w:r>
          </w:p>
        </w:tc>
        <w:tc>
          <w:tcPr>
            <w:tcW w:w="1915" w:type="dxa"/>
          </w:tcPr>
          <w:p w:rsidR="00CD44F5" w:rsidRDefault="00591FE4"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 Евро с НДС</w:t>
            </w:r>
          </w:p>
        </w:tc>
      </w:tr>
      <w:tr w:rsidR="00591FE4" w:rsidRPr="004337B7" w:rsidTr="00865604">
        <w:tc>
          <w:tcPr>
            <w:tcW w:w="1914" w:type="dxa"/>
          </w:tcPr>
          <w:p w:rsidR="00591FE4" w:rsidRDefault="00591FE4" w:rsidP="004337B7">
            <w:pPr>
              <w:tabs>
                <w:tab w:val="left" w:pos="6398"/>
              </w:tabs>
              <w:jc w:val="center"/>
              <w:rPr>
                <w:rFonts w:ascii="Times New Roman" w:eastAsia="Times New Roman" w:hAnsi="Times New Roman" w:cs="Times New Roman"/>
                <w:color w:val="333333"/>
                <w:lang w:eastAsia="ru-RU"/>
              </w:rPr>
            </w:pPr>
          </w:p>
          <w:p w:rsidR="00591FE4" w:rsidRDefault="00CB1239"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БЦ «СВ </w:t>
            </w:r>
            <w:proofErr w:type="gramStart"/>
            <w:r>
              <w:rPr>
                <w:rFonts w:ascii="Times New Roman" w:eastAsia="Times New Roman" w:hAnsi="Times New Roman" w:cs="Times New Roman"/>
                <w:color w:val="333333"/>
                <w:lang w:eastAsia="ru-RU"/>
              </w:rPr>
              <w:t>-П</w:t>
            </w:r>
            <w:proofErr w:type="gramEnd"/>
            <w:r>
              <w:rPr>
                <w:rFonts w:ascii="Times New Roman" w:eastAsia="Times New Roman" w:hAnsi="Times New Roman" w:cs="Times New Roman"/>
                <w:color w:val="333333"/>
                <w:lang w:eastAsia="ru-RU"/>
              </w:rPr>
              <w:t>лаза»</w:t>
            </w:r>
          </w:p>
        </w:tc>
        <w:tc>
          <w:tcPr>
            <w:tcW w:w="1914" w:type="dxa"/>
          </w:tcPr>
          <w:p w:rsidR="00591FE4" w:rsidRPr="00CB1239" w:rsidRDefault="00CB1239" w:rsidP="004337B7">
            <w:pPr>
              <w:tabs>
                <w:tab w:val="left" w:pos="6398"/>
              </w:tabs>
              <w:jc w:val="center"/>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 xml:space="preserve">B </w:t>
            </w:r>
          </w:p>
        </w:tc>
        <w:tc>
          <w:tcPr>
            <w:tcW w:w="1914" w:type="dxa"/>
          </w:tcPr>
          <w:p w:rsidR="00591FE4" w:rsidRPr="00CB1239" w:rsidRDefault="00CB1239" w:rsidP="002F341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Ул</w:t>
            </w:r>
            <w:proofErr w:type="gramStart"/>
            <w:r>
              <w:rPr>
                <w:rFonts w:ascii="Times New Roman" w:eastAsia="Times New Roman" w:hAnsi="Times New Roman" w:cs="Times New Roman"/>
                <w:color w:val="333333"/>
                <w:lang w:eastAsia="ru-RU"/>
              </w:rPr>
              <w:t>.Ж</w:t>
            </w:r>
            <w:proofErr w:type="gramEnd"/>
            <w:r>
              <w:rPr>
                <w:rFonts w:ascii="Times New Roman" w:eastAsia="Times New Roman" w:hAnsi="Times New Roman" w:cs="Times New Roman"/>
                <w:color w:val="333333"/>
                <w:lang w:eastAsia="ru-RU"/>
              </w:rPr>
              <w:t xml:space="preserve">елезнодорожная , 400 м до метро. </w:t>
            </w:r>
          </w:p>
        </w:tc>
        <w:tc>
          <w:tcPr>
            <w:tcW w:w="1914" w:type="dxa"/>
          </w:tcPr>
          <w:p w:rsidR="00591FE4" w:rsidRDefault="00CB1239" w:rsidP="00F14995">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r w:rsidR="00F14995">
              <w:rPr>
                <w:rFonts w:ascii="Times New Roman" w:eastAsia="Times New Roman" w:hAnsi="Times New Roman" w:cs="Times New Roman"/>
                <w:color w:val="333333"/>
                <w:lang w:eastAsia="ru-RU"/>
              </w:rPr>
              <w:t>5</w:t>
            </w:r>
            <w:r>
              <w:rPr>
                <w:rFonts w:ascii="Times New Roman" w:eastAsia="Times New Roman" w:hAnsi="Times New Roman" w:cs="Times New Roman"/>
                <w:color w:val="333333"/>
                <w:lang w:eastAsia="ru-RU"/>
              </w:rPr>
              <w:t xml:space="preserve"> Евро с НДС </w:t>
            </w:r>
          </w:p>
        </w:tc>
        <w:tc>
          <w:tcPr>
            <w:tcW w:w="1915" w:type="dxa"/>
          </w:tcPr>
          <w:p w:rsidR="00591FE4" w:rsidRDefault="00CB1239"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 Евро с НДС.</w:t>
            </w:r>
          </w:p>
        </w:tc>
      </w:tr>
      <w:tr w:rsidR="00F14995" w:rsidRPr="004337B7" w:rsidTr="00865604">
        <w:tc>
          <w:tcPr>
            <w:tcW w:w="1914" w:type="dxa"/>
          </w:tcPr>
          <w:p w:rsidR="00F14995" w:rsidRDefault="00F14995" w:rsidP="004337B7">
            <w:pPr>
              <w:tabs>
                <w:tab w:val="left" w:pos="6398"/>
              </w:tabs>
              <w:jc w:val="center"/>
              <w:rPr>
                <w:rFonts w:ascii="Times New Roman" w:eastAsia="Times New Roman" w:hAnsi="Times New Roman" w:cs="Times New Roman"/>
                <w:color w:val="333333"/>
                <w:lang w:eastAsia="ru-RU"/>
              </w:rPr>
            </w:pPr>
          </w:p>
          <w:p w:rsidR="00F14995" w:rsidRDefault="00F14995"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БЦ «Градус»</w:t>
            </w:r>
          </w:p>
        </w:tc>
        <w:tc>
          <w:tcPr>
            <w:tcW w:w="1914" w:type="dxa"/>
          </w:tcPr>
          <w:p w:rsidR="00F14995" w:rsidRPr="00F14995" w:rsidRDefault="00F14995"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В </w:t>
            </w:r>
          </w:p>
        </w:tc>
        <w:tc>
          <w:tcPr>
            <w:tcW w:w="1914" w:type="dxa"/>
          </w:tcPr>
          <w:p w:rsidR="00F14995" w:rsidRDefault="00F14995" w:rsidP="002F341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Ул. Могилевская </w:t>
            </w:r>
          </w:p>
        </w:tc>
        <w:tc>
          <w:tcPr>
            <w:tcW w:w="1914" w:type="dxa"/>
          </w:tcPr>
          <w:p w:rsidR="00F14995" w:rsidRDefault="00F14995" w:rsidP="00F14995">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14 Евро с НДС </w:t>
            </w:r>
          </w:p>
        </w:tc>
        <w:tc>
          <w:tcPr>
            <w:tcW w:w="1915" w:type="dxa"/>
          </w:tcPr>
          <w:p w:rsidR="00F14995" w:rsidRDefault="00F14995"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12 Евро с НДС. </w:t>
            </w:r>
          </w:p>
        </w:tc>
      </w:tr>
      <w:tr w:rsidR="00F10BFB" w:rsidRPr="004337B7" w:rsidTr="00865604">
        <w:tc>
          <w:tcPr>
            <w:tcW w:w="1914" w:type="dxa"/>
          </w:tcPr>
          <w:p w:rsidR="00F10BFB" w:rsidRDefault="00F10BFB" w:rsidP="004337B7">
            <w:pPr>
              <w:tabs>
                <w:tab w:val="left" w:pos="6398"/>
              </w:tabs>
              <w:jc w:val="center"/>
              <w:rPr>
                <w:rFonts w:ascii="Times New Roman" w:eastAsia="Times New Roman" w:hAnsi="Times New Roman" w:cs="Times New Roman"/>
                <w:color w:val="333333"/>
                <w:lang w:eastAsia="ru-RU"/>
              </w:rPr>
            </w:pPr>
          </w:p>
          <w:p w:rsidR="00F10BFB" w:rsidRDefault="00EF0C3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БЦ на </w:t>
            </w:r>
            <w:proofErr w:type="spellStart"/>
            <w:r>
              <w:rPr>
                <w:rFonts w:ascii="Times New Roman" w:eastAsia="Times New Roman" w:hAnsi="Times New Roman" w:cs="Times New Roman"/>
                <w:color w:val="333333"/>
                <w:lang w:eastAsia="ru-RU"/>
              </w:rPr>
              <w:t>Тимерязева</w:t>
            </w:r>
            <w:proofErr w:type="spellEnd"/>
            <w:r>
              <w:rPr>
                <w:rFonts w:ascii="Times New Roman" w:eastAsia="Times New Roman" w:hAnsi="Times New Roman" w:cs="Times New Roman"/>
                <w:color w:val="333333"/>
                <w:lang w:eastAsia="ru-RU"/>
              </w:rPr>
              <w:t xml:space="preserve"> 2014 г/</w:t>
            </w:r>
            <w:proofErr w:type="spellStart"/>
            <w:proofErr w:type="gramStart"/>
            <w:r>
              <w:rPr>
                <w:rFonts w:ascii="Times New Roman" w:eastAsia="Times New Roman" w:hAnsi="Times New Roman" w:cs="Times New Roman"/>
                <w:color w:val="333333"/>
                <w:lang w:eastAsia="ru-RU"/>
              </w:rPr>
              <w:t>п</w:t>
            </w:r>
            <w:proofErr w:type="spellEnd"/>
            <w:proofErr w:type="gramEnd"/>
            <w:r>
              <w:rPr>
                <w:rFonts w:ascii="Times New Roman" w:eastAsia="Times New Roman" w:hAnsi="Times New Roman" w:cs="Times New Roman"/>
                <w:color w:val="333333"/>
                <w:lang w:eastAsia="ru-RU"/>
              </w:rPr>
              <w:t xml:space="preserve"> </w:t>
            </w:r>
          </w:p>
        </w:tc>
        <w:tc>
          <w:tcPr>
            <w:tcW w:w="1914" w:type="dxa"/>
          </w:tcPr>
          <w:p w:rsidR="00EF0C33" w:rsidRDefault="00EF0C33" w:rsidP="004337B7">
            <w:pPr>
              <w:tabs>
                <w:tab w:val="left" w:pos="6398"/>
              </w:tabs>
              <w:jc w:val="center"/>
              <w:rPr>
                <w:rFonts w:ascii="Times New Roman" w:eastAsia="Times New Roman" w:hAnsi="Times New Roman" w:cs="Times New Roman"/>
                <w:color w:val="333333"/>
                <w:lang w:eastAsia="ru-RU"/>
              </w:rPr>
            </w:pPr>
          </w:p>
          <w:p w:rsidR="00F10BFB" w:rsidRDefault="00EF0C3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w:t>
            </w:r>
          </w:p>
        </w:tc>
        <w:tc>
          <w:tcPr>
            <w:tcW w:w="1914" w:type="dxa"/>
          </w:tcPr>
          <w:p w:rsidR="00EF0C33" w:rsidRDefault="00EF0C33" w:rsidP="002F3416">
            <w:pPr>
              <w:tabs>
                <w:tab w:val="left" w:pos="6398"/>
              </w:tabs>
              <w:jc w:val="center"/>
              <w:rPr>
                <w:rFonts w:ascii="Times New Roman" w:eastAsia="Times New Roman" w:hAnsi="Times New Roman" w:cs="Times New Roman"/>
                <w:color w:val="333333"/>
                <w:lang w:eastAsia="ru-RU"/>
              </w:rPr>
            </w:pPr>
          </w:p>
          <w:p w:rsidR="00F10BFB" w:rsidRDefault="00EF0C33" w:rsidP="002F341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Ул. </w:t>
            </w:r>
            <w:proofErr w:type="spellStart"/>
            <w:r>
              <w:rPr>
                <w:rFonts w:ascii="Times New Roman" w:eastAsia="Times New Roman" w:hAnsi="Times New Roman" w:cs="Times New Roman"/>
                <w:color w:val="333333"/>
                <w:lang w:eastAsia="ru-RU"/>
              </w:rPr>
              <w:t>Тимерязева</w:t>
            </w:r>
            <w:proofErr w:type="spellEnd"/>
            <w:r>
              <w:rPr>
                <w:rFonts w:ascii="Times New Roman" w:eastAsia="Times New Roman" w:hAnsi="Times New Roman" w:cs="Times New Roman"/>
                <w:color w:val="333333"/>
                <w:lang w:eastAsia="ru-RU"/>
              </w:rPr>
              <w:t xml:space="preserve"> </w:t>
            </w:r>
          </w:p>
        </w:tc>
        <w:tc>
          <w:tcPr>
            <w:tcW w:w="1914" w:type="dxa"/>
          </w:tcPr>
          <w:p w:rsidR="00EF0C33" w:rsidRDefault="00EF0C33" w:rsidP="00F14995">
            <w:pPr>
              <w:tabs>
                <w:tab w:val="left" w:pos="6398"/>
              </w:tabs>
              <w:jc w:val="center"/>
              <w:rPr>
                <w:rFonts w:ascii="Times New Roman" w:eastAsia="Times New Roman" w:hAnsi="Times New Roman" w:cs="Times New Roman"/>
                <w:color w:val="333333"/>
                <w:lang w:eastAsia="ru-RU"/>
              </w:rPr>
            </w:pPr>
          </w:p>
          <w:p w:rsidR="00F10BFB" w:rsidRDefault="00EF0C33" w:rsidP="00F14995">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14 Евро без НДС. </w:t>
            </w:r>
          </w:p>
        </w:tc>
        <w:tc>
          <w:tcPr>
            <w:tcW w:w="1915" w:type="dxa"/>
          </w:tcPr>
          <w:p w:rsidR="00EF0C33" w:rsidRDefault="00EF0C33" w:rsidP="004337B7">
            <w:pPr>
              <w:tabs>
                <w:tab w:val="left" w:pos="6398"/>
              </w:tabs>
              <w:jc w:val="center"/>
              <w:rPr>
                <w:rFonts w:ascii="Times New Roman" w:eastAsia="Times New Roman" w:hAnsi="Times New Roman" w:cs="Times New Roman"/>
                <w:color w:val="333333"/>
                <w:lang w:eastAsia="ru-RU"/>
              </w:rPr>
            </w:pPr>
          </w:p>
          <w:p w:rsidR="00F10BFB" w:rsidRPr="00EF0C33" w:rsidRDefault="00EF0C33" w:rsidP="00EF0C33">
            <w:pPr>
              <w:rPr>
                <w:rFonts w:ascii="Times New Roman" w:eastAsia="Times New Roman" w:hAnsi="Times New Roman" w:cs="Times New Roman"/>
                <w:lang w:eastAsia="ru-RU"/>
              </w:rPr>
            </w:pPr>
            <w:r>
              <w:rPr>
                <w:rFonts w:ascii="Times New Roman" w:eastAsia="Times New Roman" w:hAnsi="Times New Roman" w:cs="Times New Roman"/>
                <w:lang w:eastAsia="ru-RU"/>
              </w:rPr>
              <w:t>12 Евро без НДС</w:t>
            </w:r>
          </w:p>
        </w:tc>
      </w:tr>
      <w:tr w:rsidR="000E4C54" w:rsidRPr="004337B7" w:rsidTr="00865604">
        <w:tc>
          <w:tcPr>
            <w:tcW w:w="1914" w:type="dxa"/>
          </w:tcPr>
          <w:p w:rsidR="000E4C54" w:rsidRDefault="000E4C54" w:rsidP="004337B7">
            <w:pPr>
              <w:tabs>
                <w:tab w:val="left" w:pos="6398"/>
              </w:tabs>
              <w:jc w:val="center"/>
              <w:rPr>
                <w:rFonts w:ascii="Times New Roman" w:eastAsia="Times New Roman" w:hAnsi="Times New Roman" w:cs="Times New Roman"/>
                <w:color w:val="333333"/>
                <w:lang w:eastAsia="ru-RU"/>
              </w:rPr>
            </w:pPr>
          </w:p>
          <w:p w:rsidR="000E4C54" w:rsidRDefault="000E4C54" w:rsidP="000E4C54">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БЦ «Парус»</w:t>
            </w:r>
          </w:p>
        </w:tc>
        <w:tc>
          <w:tcPr>
            <w:tcW w:w="1914" w:type="dxa"/>
          </w:tcPr>
          <w:p w:rsidR="000E4C54" w:rsidRDefault="000E4C54"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w:t>
            </w:r>
          </w:p>
        </w:tc>
        <w:tc>
          <w:tcPr>
            <w:tcW w:w="1914" w:type="dxa"/>
          </w:tcPr>
          <w:p w:rsidR="000E4C54" w:rsidRDefault="000E4C54" w:rsidP="002F341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Ул. </w:t>
            </w:r>
            <w:proofErr w:type="spellStart"/>
            <w:r>
              <w:rPr>
                <w:rFonts w:ascii="Times New Roman" w:eastAsia="Times New Roman" w:hAnsi="Times New Roman" w:cs="Times New Roman"/>
                <w:color w:val="333333"/>
                <w:lang w:eastAsia="ru-RU"/>
              </w:rPr>
              <w:t>Мележа</w:t>
            </w:r>
            <w:proofErr w:type="spellEnd"/>
          </w:p>
        </w:tc>
        <w:tc>
          <w:tcPr>
            <w:tcW w:w="1914" w:type="dxa"/>
          </w:tcPr>
          <w:p w:rsidR="007D2DB2" w:rsidRDefault="007D2DB2" w:rsidP="000E4C54">
            <w:pPr>
              <w:tabs>
                <w:tab w:val="left" w:pos="6398"/>
              </w:tabs>
              <w:jc w:val="center"/>
              <w:rPr>
                <w:rFonts w:ascii="Times New Roman" w:eastAsia="Times New Roman" w:hAnsi="Times New Roman" w:cs="Times New Roman"/>
                <w:color w:val="333333"/>
                <w:lang w:eastAsia="ru-RU"/>
              </w:rPr>
            </w:pPr>
          </w:p>
          <w:p w:rsidR="000E4C54" w:rsidRDefault="000E4C54" w:rsidP="000E4C54">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12 Евро без НДС </w:t>
            </w:r>
          </w:p>
        </w:tc>
        <w:tc>
          <w:tcPr>
            <w:tcW w:w="1915" w:type="dxa"/>
          </w:tcPr>
          <w:p w:rsidR="000E4C54" w:rsidRDefault="000E4C54" w:rsidP="000E4C54">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 Евро без НДС</w:t>
            </w:r>
          </w:p>
        </w:tc>
      </w:tr>
      <w:tr w:rsidR="00EF0C33" w:rsidRPr="004337B7" w:rsidTr="007D2DB2">
        <w:trPr>
          <w:trHeight w:val="716"/>
        </w:trPr>
        <w:tc>
          <w:tcPr>
            <w:tcW w:w="1914" w:type="dxa"/>
          </w:tcPr>
          <w:p w:rsidR="00EF0C33" w:rsidRDefault="00EF0C33" w:rsidP="004337B7">
            <w:pPr>
              <w:tabs>
                <w:tab w:val="left" w:pos="6398"/>
              </w:tabs>
              <w:jc w:val="center"/>
              <w:rPr>
                <w:rFonts w:ascii="Times New Roman" w:eastAsia="Times New Roman" w:hAnsi="Times New Roman" w:cs="Times New Roman"/>
                <w:color w:val="333333"/>
                <w:lang w:eastAsia="ru-RU"/>
              </w:rPr>
            </w:pPr>
          </w:p>
          <w:p w:rsidR="00EF0C33" w:rsidRDefault="000E4C54" w:rsidP="000E4C54">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БЦ «Омега тауэр»</w:t>
            </w:r>
          </w:p>
        </w:tc>
        <w:tc>
          <w:tcPr>
            <w:tcW w:w="1914" w:type="dxa"/>
          </w:tcPr>
          <w:p w:rsidR="00EF0C33" w:rsidRPr="000E4C54" w:rsidRDefault="000E4C54" w:rsidP="004337B7">
            <w:pPr>
              <w:tabs>
                <w:tab w:val="left" w:pos="6398"/>
              </w:tabs>
              <w:jc w:val="center"/>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B+</w:t>
            </w:r>
          </w:p>
        </w:tc>
        <w:tc>
          <w:tcPr>
            <w:tcW w:w="1914" w:type="dxa"/>
          </w:tcPr>
          <w:p w:rsidR="007D2DB2" w:rsidRDefault="007D2DB2" w:rsidP="002F3416">
            <w:pPr>
              <w:tabs>
                <w:tab w:val="left" w:pos="6398"/>
              </w:tabs>
              <w:jc w:val="center"/>
              <w:rPr>
                <w:rFonts w:ascii="Times New Roman" w:eastAsia="Times New Roman" w:hAnsi="Times New Roman" w:cs="Times New Roman"/>
                <w:color w:val="333333"/>
                <w:lang w:eastAsia="ru-RU"/>
              </w:rPr>
            </w:pPr>
          </w:p>
          <w:p w:rsidR="00EF0C33" w:rsidRPr="000E4C54" w:rsidRDefault="000E4C54" w:rsidP="002F341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Пр. </w:t>
            </w:r>
            <w:proofErr w:type="spellStart"/>
            <w:r>
              <w:rPr>
                <w:rFonts w:ascii="Times New Roman" w:eastAsia="Times New Roman" w:hAnsi="Times New Roman" w:cs="Times New Roman"/>
                <w:color w:val="333333"/>
                <w:lang w:eastAsia="ru-RU"/>
              </w:rPr>
              <w:t>Держинского</w:t>
            </w:r>
            <w:proofErr w:type="spellEnd"/>
            <w:r>
              <w:rPr>
                <w:rFonts w:ascii="Times New Roman" w:eastAsia="Times New Roman" w:hAnsi="Times New Roman" w:cs="Times New Roman"/>
                <w:color w:val="333333"/>
                <w:lang w:eastAsia="ru-RU"/>
              </w:rPr>
              <w:t xml:space="preserve"> </w:t>
            </w:r>
          </w:p>
        </w:tc>
        <w:tc>
          <w:tcPr>
            <w:tcW w:w="1914" w:type="dxa"/>
          </w:tcPr>
          <w:p w:rsidR="007D2DB2" w:rsidRDefault="007D2DB2" w:rsidP="00F14995">
            <w:pPr>
              <w:tabs>
                <w:tab w:val="left" w:pos="6398"/>
              </w:tabs>
              <w:jc w:val="center"/>
              <w:rPr>
                <w:rFonts w:ascii="Times New Roman" w:eastAsia="Times New Roman" w:hAnsi="Times New Roman" w:cs="Times New Roman"/>
                <w:color w:val="333333"/>
                <w:lang w:eastAsia="ru-RU"/>
              </w:rPr>
            </w:pPr>
          </w:p>
          <w:p w:rsidR="00EF0C33" w:rsidRDefault="000E4C54" w:rsidP="00F14995">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 Евро с НДС</w:t>
            </w:r>
          </w:p>
        </w:tc>
        <w:tc>
          <w:tcPr>
            <w:tcW w:w="1915" w:type="dxa"/>
          </w:tcPr>
          <w:p w:rsidR="00C66DB3" w:rsidRDefault="00C66DB3" w:rsidP="004337B7">
            <w:pPr>
              <w:tabs>
                <w:tab w:val="left" w:pos="6398"/>
              </w:tabs>
              <w:jc w:val="center"/>
              <w:rPr>
                <w:rFonts w:ascii="Times New Roman" w:eastAsia="Times New Roman" w:hAnsi="Times New Roman" w:cs="Times New Roman"/>
                <w:color w:val="333333"/>
                <w:lang w:eastAsia="ru-RU"/>
              </w:rPr>
            </w:pPr>
          </w:p>
          <w:p w:rsidR="00EF0C33" w:rsidRDefault="000E4C54"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 Евро с НДС.</w:t>
            </w:r>
          </w:p>
        </w:tc>
      </w:tr>
      <w:tr w:rsidR="00C66DB3" w:rsidRPr="004337B7" w:rsidTr="007D2DB2">
        <w:trPr>
          <w:trHeight w:val="716"/>
        </w:trPr>
        <w:tc>
          <w:tcPr>
            <w:tcW w:w="1914" w:type="dxa"/>
          </w:tcPr>
          <w:p w:rsidR="00C66DB3" w:rsidRDefault="00C66DB3" w:rsidP="00C66DB3">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БЦ  ул. </w:t>
            </w:r>
            <w:proofErr w:type="gramStart"/>
            <w:r>
              <w:rPr>
                <w:rFonts w:ascii="Times New Roman" w:eastAsia="Times New Roman" w:hAnsi="Times New Roman" w:cs="Times New Roman"/>
                <w:color w:val="333333"/>
                <w:lang w:eastAsia="ru-RU"/>
              </w:rPr>
              <w:t>Волгоградская</w:t>
            </w:r>
            <w:proofErr w:type="gramEnd"/>
            <w:r>
              <w:rPr>
                <w:rFonts w:ascii="Times New Roman" w:eastAsia="Times New Roman" w:hAnsi="Times New Roman" w:cs="Times New Roman"/>
                <w:color w:val="333333"/>
                <w:lang w:eastAsia="ru-RU"/>
              </w:rPr>
              <w:t xml:space="preserve"> ,6 (2015 г /</w:t>
            </w:r>
            <w:proofErr w:type="spellStart"/>
            <w:r>
              <w:rPr>
                <w:rFonts w:ascii="Times New Roman" w:eastAsia="Times New Roman" w:hAnsi="Times New Roman" w:cs="Times New Roman"/>
                <w:color w:val="333333"/>
                <w:lang w:eastAsia="ru-RU"/>
              </w:rPr>
              <w:t>п</w:t>
            </w:r>
            <w:proofErr w:type="spellEnd"/>
            <w:r>
              <w:rPr>
                <w:rFonts w:ascii="Times New Roman" w:eastAsia="Times New Roman" w:hAnsi="Times New Roman" w:cs="Times New Roman"/>
                <w:color w:val="333333"/>
                <w:lang w:eastAsia="ru-RU"/>
              </w:rPr>
              <w:t>)</w:t>
            </w:r>
          </w:p>
        </w:tc>
        <w:tc>
          <w:tcPr>
            <w:tcW w:w="1914" w:type="dxa"/>
          </w:tcPr>
          <w:p w:rsidR="00C66DB3" w:rsidRDefault="00C66DB3" w:rsidP="004337B7">
            <w:pPr>
              <w:tabs>
                <w:tab w:val="left" w:pos="6398"/>
              </w:tabs>
              <w:jc w:val="center"/>
              <w:rPr>
                <w:rFonts w:ascii="Times New Roman" w:eastAsia="Times New Roman" w:hAnsi="Times New Roman" w:cs="Times New Roman"/>
                <w:color w:val="333333"/>
                <w:lang w:eastAsia="ru-RU"/>
              </w:rPr>
            </w:pPr>
          </w:p>
          <w:p w:rsidR="00C66DB3" w:rsidRPr="00C66DB3" w:rsidRDefault="00C66DB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w:t>
            </w:r>
          </w:p>
        </w:tc>
        <w:tc>
          <w:tcPr>
            <w:tcW w:w="1914" w:type="dxa"/>
          </w:tcPr>
          <w:p w:rsidR="00C66DB3" w:rsidRDefault="003067BD" w:rsidP="002F341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Ул. Волгоградская , 6 </w:t>
            </w:r>
          </w:p>
        </w:tc>
        <w:tc>
          <w:tcPr>
            <w:tcW w:w="1914" w:type="dxa"/>
          </w:tcPr>
          <w:p w:rsidR="003067BD" w:rsidRDefault="003067BD" w:rsidP="00F14995">
            <w:pPr>
              <w:tabs>
                <w:tab w:val="left" w:pos="6398"/>
              </w:tabs>
              <w:jc w:val="center"/>
              <w:rPr>
                <w:rFonts w:ascii="Times New Roman" w:eastAsia="Times New Roman" w:hAnsi="Times New Roman" w:cs="Times New Roman"/>
                <w:color w:val="333333"/>
                <w:lang w:eastAsia="ru-RU"/>
              </w:rPr>
            </w:pPr>
          </w:p>
          <w:p w:rsidR="00C66DB3" w:rsidRDefault="003067BD" w:rsidP="00F14995">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14 Евро с НДС (офисы на 3-4 </w:t>
            </w:r>
            <w:proofErr w:type="spellStart"/>
            <w:r>
              <w:rPr>
                <w:rFonts w:ascii="Times New Roman" w:eastAsia="Times New Roman" w:hAnsi="Times New Roman" w:cs="Times New Roman"/>
                <w:color w:val="333333"/>
                <w:lang w:eastAsia="ru-RU"/>
              </w:rPr>
              <w:t>ом</w:t>
            </w:r>
            <w:proofErr w:type="spellEnd"/>
            <w:r>
              <w:rPr>
                <w:rFonts w:ascii="Times New Roman" w:eastAsia="Times New Roman" w:hAnsi="Times New Roman" w:cs="Times New Roman"/>
                <w:color w:val="333333"/>
                <w:lang w:eastAsia="ru-RU"/>
              </w:rPr>
              <w:t xml:space="preserve"> этажах) </w:t>
            </w:r>
          </w:p>
        </w:tc>
        <w:tc>
          <w:tcPr>
            <w:tcW w:w="1915" w:type="dxa"/>
          </w:tcPr>
          <w:p w:rsidR="00C66DB3" w:rsidRDefault="00C66DB3" w:rsidP="004337B7">
            <w:pPr>
              <w:tabs>
                <w:tab w:val="left" w:pos="6398"/>
              </w:tabs>
              <w:jc w:val="center"/>
              <w:rPr>
                <w:rFonts w:ascii="Times New Roman" w:eastAsia="Times New Roman" w:hAnsi="Times New Roman" w:cs="Times New Roman"/>
                <w:color w:val="333333"/>
                <w:lang w:eastAsia="ru-RU"/>
              </w:rPr>
            </w:pPr>
          </w:p>
          <w:p w:rsidR="00215860" w:rsidRDefault="00C109F6"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 12 Евро с НДС. </w:t>
            </w:r>
          </w:p>
        </w:tc>
      </w:tr>
      <w:tr w:rsidR="007D2DB2" w:rsidRPr="004337B7" w:rsidTr="00865604">
        <w:tc>
          <w:tcPr>
            <w:tcW w:w="1914" w:type="dxa"/>
          </w:tcPr>
          <w:p w:rsidR="007D2DB2" w:rsidRDefault="007D2DB2" w:rsidP="004337B7">
            <w:pPr>
              <w:tabs>
                <w:tab w:val="left" w:pos="6398"/>
              </w:tabs>
              <w:jc w:val="center"/>
              <w:rPr>
                <w:rFonts w:ascii="Times New Roman" w:eastAsia="Times New Roman" w:hAnsi="Times New Roman" w:cs="Times New Roman"/>
                <w:color w:val="333333"/>
                <w:lang w:eastAsia="ru-RU"/>
              </w:rPr>
            </w:pPr>
          </w:p>
          <w:p w:rsidR="007D2DB2" w:rsidRDefault="007D2DB2" w:rsidP="007D2DB2">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Административн</w:t>
            </w:r>
            <w:proofErr w:type="gramStart"/>
            <w:r>
              <w:rPr>
                <w:rFonts w:ascii="Times New Roman" w:eastAsia="Times New Roman" w:hAnsi="Times New Roman" w:cs="Times New Roman"/>
                <w:color w:val="333333"/>
                <w:lang w:eastAsia="ru-RU"/>
              </w:rPr>
              <w:t>о-</w:t>
            </w:r>
            <w:proofErr w:type="gramEnd"/>
            <w:r>
              <w:rPr>
                <w:rFonts w:ascii="Times New Roman" w:eastAsia="Times New Roman" w:hAnsi="Times New Roman" w:cs="Times New Roman"/>
                <w:color w:val="333333"/>
                <w:lang w:eastAsia="ru-RU"/>
              </w:rPr>
              <w:t xml:space="preserve"> офисное </w:t>
            </w:r>
          </w:p>
        </w:tc>
        <w:tc>
          <w:tcPr>
            <w:tcW w:w="1914" w:type="dxa"/>
          </w:tcPr>
          <w:p w:rsidR="007D2DB2" w:rsidRDefault="007D2DB2" w:rsidP="004337B7">
            <w:pPr>
              <w:tabs>
                <w:tab w:val="left" w:pos="6398"/>
              </w:tabs>
              <w:jc w:val="center"/>
              <w:rPr>
                <w:rFonts w:ascii="Times New Roman" w:eastAsia="Times New Roman" w:hAnsi="Times New Roman" w:cs="Times New Roman"/>
                <w:color w:val="333333"/>
                <w:lang w:eastAsia="ru-RU"/>
              </w:rPr>
            </w:pPr>
          </w:p>
          <w:p w:rsidR="007D2DB2" w:rsidRPr="007D2DB2" w:rsidRDefault="007D2DB2"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w:t>
            </w:r>
          </w:p>
        </w:tc>
        <w:tc>
          <w:tcPr>
            <w:tcW w:w="1914" w:type="dxa"/>
          </w:tcPr>
          <w:p w:rsidR="00C66DB3" w:rsidRDefault="00C66DB3" w:rsidP="007D2DB2">
            <w:pPr>
              <w:tabs>
                <w:tab w:val="left" w:pos="6398"/>
              </w:tabs>
              <w:jc w:val="center"/>
              <w:rPr>
                <w:rFonts w:ascii="Times New Roman" w:eastAsia="Times New Roman" w:hAnsi="Times New Roman" w:cs="Times New Roman"/>
                <w:color w:val="333333"/>
                <w:lang w:eastAsia="ru-RU"/>
              </w:rPr>
            </w:pPr>
          </w:p>
          <w:p w:rsidR="007D2DB2" w:rsidRDefault="007D2DB2" w:rsidP="007D2DB2">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Ул. Промышленная,6</w:t>
            </w:r>
            <w:proofErr w:type="gramStart"/>
            <w:r>
              <w:rPr>
                <w:rFonts w:ascii="Times New Roman" w:eastAsia="Times New Roman" w:hAnsi="Times New Roman" w:cs="Times New Roman"/>
                <w:color w:val="333333"/>
                <w:lang w:eastAsia="ru-RU"/>
              </w:rPr>
              <w:t xml:space="preserve"> Б</w:t>
            </w:r>
            <w:proofErr w:type="gramEnd"/>
            <w:r>
              <w:rPr>
                <w:rFonts w:ascii="Times New Roman" w:eastAsia="Times New Roman" w:hAnsi="Times New Roman" w:cs="Times New Roman"/>
                <w:color w:val="333333"/>
                <w:lang w:eastAsia="ru-RU"/>
              </w:rPr>
              <w:t xml:space="preserve"> </w:t>
            </w:r>
          </w:p>
        </w:tc>
        <w:tc>
          <w:tcPr>
            <w:tcW w:w="1914" w:type="dxa"/>
          </w:tcPr>
          <w:p w:rsidR="00C66DB3" w:rsidRDefault="00C66DB3" w:rsidP="00F14995">
            <w:pPr>
              <w:tabs>
                <w:tab w:val="left" w:pos="6398"/>
              </w:tabs>
              <w:jc w:val="center"/>
              <w:rPr>
                <w:rFonts w:ascii="Times New Roman" w:eastAsia="Times New Roman" w:hAnsi="Times New Roman" w:cs="Times New Roman"/>
                <w:color w:val="333333"/>
                <w:lang w:eastAsia="ru-RU"/>
              </w:rPr>
            </w:pPr>
          </w:p>
          <w:p w:rsidR="007D2DB2" w:rsidRDefault="007D2DB2" w:rsidP="00F14995">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8 Евро с НДС </w:t>
            </w:r>
          </w:p>
        </w:tc>
        <w:tc>
          <w:tcPr>
            <w:tcW w:w="1915" w:type="dxa"/>
          </w:tcPr>
          <w:p w:rsidR="00C66DB3" w:rsidRDefault="00C66DB3" w:rsidP="004337B7">
            <w:pPr>
              <w:tabs>
                <w:tab w:val="left" w:pos="6398"/>
              </w:tabs>
              <w:jc w:val="center"/>
              <w:rPr>
                <w:rFonts w:ascii="Times New Roman" w:eastAsia="Times New Roman" w:hAnsi="Times New Roman" w:cs="Times New Roman"/>
                <w:color w:val="333333"/>
                <w:lang w:eastAsia="ru-RU"/>
              </w:rPr>
            </w:pPr>
          </w:p>
          <w:p w:rsidR="007D2DB2" w:rsidRDefault="007D2DB2"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 Евро с НДС</w:t>
            </w:r>
          </w:p>
        </w:tc>
      </w:tr>
      <w:tr w:rsidR="007D2DB2" w:rsidRPr="004337B7" w:rsidTr="00865604">
        <w:tc>
          <w:tcPr>
            <w:tcW w:w="1914" w:type="dxa"/>
          </w:tcPr>
          <w:p w:rsidR="007D2DB2" w:rsidRDefault="007D2DB2" w:rsidP="004337B7">
            <w:pPr>
              <w:tabs>
                <w:tab w:val="left" w:pos="6398"/>
              </w:tabs>
              <w:jc w:val="center"/>
              <w:rPr>
                <w:rFonts w:ascii="Times New Roman" w:eastAsia="Times New Roman" w:hAnsi="Times New Roman" w:cs="Times New Roman"/>
                <w:color w:val="333333"/>
                <w:lang w:eastAsia="ru-RU"/>
              </w:rPr>
            </w:pPr>
          </w:p>
          <w:p w:rsidR="007D2DB2" w:rsidRDefault="00C66DB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Административн</w:t>
            </w:r>
            <w:proofErr w:type="gramStart"/>
            <w:r>
              <w:rPr>
                <w:rFonts w:ascii="Times New Roman" w:eastAsia="Times New Roman" w:hAnsi="Times New Roman" w:cs="Times New Roman"/>
                <w:color w:val="333333"/>
                <w:lang w:eastAsia="ru-RU"/>
              </w:rPr>
              <w:t>о-</w:t>
            </w:r>
            <w:proofErr w:type="gramEnd"/>
            <w:r>
              <w:rPr>
                <w:rFonts w:ascii="Times New Roman" w:eastAsia="Times New Roman" w:hAnsi="Times New Roman" w:cs="Times New Roman"/>
                <w:color w:val="333333"/>
                <w:lang w:eastAsia="ru-RU"/>
              </w:rPr>
              <w:t xml:space="preserve"> офисное</w:t>
            </w:r>
          </w:p>
        </w:tc>
        <w:tc>
          <w:tcPr>
            <w:tcW w:w="1914" w:type="dxa"/>
          </w:tcPr>
          <w:p w:rsidR="00C66DB3" w:rsidRDefault="00C66DB3" w:rsidP="004337B7">
            <w:pPr>
              <w:tabs>
                <w:tab w:val="left" w:pos="6398"/>
              </w:tabs>
              <w:jc w:val="center"/>
              <w:rPr>
                <w:rFonts w:ascii="Times New Roman" w:eastAsia="Times New Roman" w:hAnsi="Times New Roman" w:cs="Times New Roman"/>
                <w:color w:val="333333"/>
                <w:lang w:eastAsia="ru-RU"/>
              </w:rPr>
            </w:pPr>
          </w:p>
          <w:p w:rsidR="007D2DB2" w:rsidRDefault="00C66DB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w:t>
            </w:r>
          </w:p>
        </w:tc>
        <w:tc>
          <w:tcPr>
            <w:tcW w:w="1914" w:type="dxa"/>
          </w:tcPr>
          <w:p w:rsidR="00C66DB3" w:rsidRDefault="00C66DB3" w:rsidP="007D2DB2">
            <w:pPr>
              <w:tabs>
                <w:tab w:val="left" w:pos="6398"/>
              </w:tabs>
              <w:jc w:val="center"/>
              <w:rPr>
                <w:rFonts w:ascii="Times New Roman" w:eastAsia="Times New Roman" w:hAnsi="Times New Roman" w:cs="Times New Roman"/>
                <w:color w:val="333333"/>
                <w:lang w:eastAsia="ru-RU"/>
              </w:rPr>
            </w:pPr>
          </w:p>
          <w:p w:rsidR="007D2DB2" w:rsidRDefault="00C66DB3" w:rsidP="007D2DB2">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Ул. </w:t>
            </w:r>
            <w:proofErr w:type="spellStart"/>
            <w:r>
              <w:rPr>
                <w:rFonts w:ascii="Times New Roman" w:eastAsia="Times New Roman" w:hAnsi="Times New Roman" w:cs="Times New Roman"/>
                <w:color w:val="333333"/>
                <w:lang w:eastAsia="ru-RU"/>
              </w:rPr>
              <w:t>Скырганова</w:t>
            </w:r>
            <w:proofErr w:type="spellEnd"/>
            <w:r>
              <w:rPr>
                <w:rFonts w:ascii="Times New Roman" w:eastAsia="Times New Roman" w:hAnsi="Times New Roman" w:cs="Times New Roman"/>
                <w:color w:val="333333"/>
                <w:lang w:eastAsia="ru-RU"/>
              </w:rPr>
              <w:t xml:space="preserve"> , 6а</w:t>
            </w:r>
          </w:p>
        </w:tc>
        <w:tc>
          <w:tcPr>
            <w:tcW w:w="1914" w:type="dxa"/>
          </w:tcPr>
          <w:p w:rsidR="00C66DB3" w:rsidRDefault="00C66DB3" w:rsidP="00F14995">
            <w:pPr>
              <w:tabs>
                <w:tab w:val="left" w:pos="6398"/>
              </w:tabs>
              <w:jc w:val="center"/>
              <w:rPr>
                <w:rFonts w:ascii="Times New Roman" w:eastAsia="Times New Roman" w:hAnsi="Times New Roman" w:cs="Times New Roman"/>
                <w:color w:val="333333"/>
                <w:lang w:eastAsia="ru-RU"/>
              </w:rPr>
            </w:pPr>
          </w:p>
          <w:p w:rsidR="007D2DB2" w:rsidRDefault="00C66DB3" w:rsidP="00F14995">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9 Евро с НДС </w:t>
            </w:r>
          </w:p>
        </w:tc>
        <w:tc>
          <w:tcPr>
            <w:tcW w:w="1915" w:type="dxa"/>
          </w:tcPr>
          <w:p w:rsidR="00C66DB3" w:rsidRDefault="00C66DB3" w:rsidP="004337B7">
            <w:pPr>
              <w:tabs>
                <w:tab w:val="left" w:pos="6398"/>
              </w:tabs>
              <w:jc w:val="center"/>
              <w:rPr>
                <w:rFonts w:ascii="Times New Roman" w:eastAsia="Times New Roman" w:hAnsi="Times New Roman" w:cs="Times New Roman"/>
                <w:color w:val="333333"/>
                <w:lang w:eastAsia="ru-RU"/>
              </w:rPr>
            </w:pPr>
          </w:p>
          <w:p w:rsidR="007D2DB2" w:rsidRDefault="00C66DB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8,5 Евро с НДС</w:t>
            </w:r>
          </w:p>
        </w:tc>
      </w:tr>
      <w:tr w:rsidR="00C66DB3" w:rsidRPr="004337B7" w:rsidTr="00865604">
        <w:tc>
          <w:tcPr>
            <w:tcW w:w="1914" w:type="dxa"/>
          </w:tcPr>
          <w:p w:rsidR="00C66DB3" w:rsidRDefault="00C66DB3" w:rsidP="004337B7">
            <w:pPr>
              <w:tabs>
                <w:tab w:val="left" w:pos="6398"/>
              </w:tabs>
              <w:jc w:val="center"/>
              <w:rPr>
                <w:rFonts w:ascii="Times New Roman" w:eastAsia="Times New Roman" w:hAnsi="Times New Roman" w:cs="Times New Roman"/>
                <w:color w:val="333333"/>
                <w:lang w:eastAsia="ru-RU"/>
              </w:rPr>
            </w:pPr>
          </w:p>
          <w:p w:rsidR="00C66DB3" w:rsidRDefault="00C66DB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Административн</w:t>
            </w:r>
            <w:proofErr w:type="gramStart"/>
            <w:r>
              <w:rPr>
                <w:rFonts w:ascii="Times New Roman" w:eastAsia="Times New Roman" w:hAnsi="Times New Roman" w:cs="Times New Roman"/>
                <w:color w:val="333333"/>
                <w:lang w:eastAsia="ru-RU"/>
              </w:rPr>
              <w:t>о-</w:t>
            </w:r>
            <w:proofErr w:type="gramEnd"/>
            <w:r>
              <w:rPr>
                <w:rFonts w:ascii="Times New Roman" w:eastAsia="Times New Roman" w:hAnsi="Times New Roman" w:cs="Times New Roman"/>
                <w:color w:val="333333"/>
                <w:lang w:eastAsia="ru-RU"/>
              </w:rPr>
              <w:t xml:space="preserve"> офисное</w:t>
            </w:r>
          </w:p>
        </w:tc>
        <w:tc>
          <w:tcPr>
            <w:tcW w:w="1914" w:type="dxa"/>
          </w:tcPr>
          <w:p w:rsidR="00C66DB3" w:rsidRDefault="00C66DB3" w:rsidP="004337B7">
            <w:pPr>
              <w:tabs>
                <w:tab w:val="left" w:pos="6398"/>
              </w:tabs>
              <w:jc w:val="center"/>
              <w:rPr>
                <w:rFonts w:ascii="Times New Roman" w:eastAsia="Times New Roman" w:hAnsi="Times New Roman" w:cs="Times New Roman"/>
                <w:color w:val="333333"/>
                <w:lang w:eastAsia="ru-RU"/>
              </w:rPr>
            </w:pPr>
          </w:p>
          <w:p w:rsidR="00C66DB3" w:rsidRDefault="00C66DB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С </w:t>
            </w:r>
          </w:p>
        </w:tc>
        <w:tc>
          <w:tcPr>
            <w:tcW w:w="1914" w:type="dxa"/>
          </w:tcPr>
          <w:p w:rsidR="00C66DB3" w:rsidRDefault="00C66DB3" w:rsidP="007D2DB2">
            <w:pPr>
              <w:tabs>
                <w:tab w:val="left" w:pos="6398"/>
              </w:tabs>
              <w:jc w:val="center"/>
              <w:rPr>
                <w:rFonts w:ascii="Times New Roman" w:eastAsia="Times New Roman" w:hAnsi="Times New Roman" w:cs="Times New Roman"/>
                <w:color w:val="333333"/>
                <w:lang w:eastAsia="ru-RU"/>
              </w:rPr>
            </w:pPr>
          </w:p>
          <w:p w:rsidR="00C66DB3" w:rsidRDefault="00C66DB3" w:rsidP="007D2DB2">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Ул. </w:t>
            </w:r>
            <w:proofErr w:type="spellStart"/>
            <w:r>
              <w:rPr>
                <w:rFonts w:ascii="Times New Roman" w:eastAsia="Times New Roman" w:hAnsi="Times New Roman" w:cs="Times New Roman"/>
                <w:color w:val="333333"/>
                <w:lang w:eastAsia="ru-RU"/>
              </w:rPr>
              <w:t>Ольшевского</w:t>
            </w:r>
            <w:proofErr w:type="spellEnd"/>
            <w:r>
              <w:rPr>
                <w:rFonts w:ascii="Times New Roman" w:eastAsia="Times New Roman" w:hAnsi="Times New Roman" w:cs="Times New Roman"/>
                <w:color w:val="333333"/>
                <w:lang w:eastAsia="ru-RU"/>
              </w:rPr>
              <w:t xml:space="preserve">, 24 </w:t>
            </w:r>
          </w:p>
        </w:tc>
        <w:tc>
          <w:tcPr>
            <w:tcW w:w="1914" w:type="dxa"/>
          </w:tcPr>
          <w:p w:rsidR="00C66DB3" w:rsidRDefault="00C66DB3" w:rsidP="00C66DB3">
            <w:pPr>
              <w:tabs>
                <w:tab w:val="left" w:pos="6398"/>
              </w:tabs>
              <w:jc w:val="center"/>
              <w:rPr>
                <w:rFonts w:ascii="Times New Roman" w:eastAsia="Times New Roman" w:hAnsi="Times New Roman" w:cs="Times New Roman"/>
                <w:color w:val="333333"/>
                <w:lang w:eastAsia="ru-RU"/>
              </w:rPr>
            </w:pPr>
          </w:p>
          <w:p w:rsidR="00C66DB3" w:rsidRDefault="00C66DB3" w:rsidP="00C66DB3">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12 Евро с НДС </w:t>
            </w:r>
          </w:p>
        </w:tc>
        <w:tc>
          <w:tcPr>
            <w:tcW w:w="1915" w:type="dxa"/>
          </w:tcPr>
          <w:p w:rsidR="00C66DB3" w:rsidRDefault="00C66DB3" w:rsidP="004337B7">
            <w:pPr>
              <w:tabs>
                <w:tab w:val="left" w:pos="6398"/>
              </w:tabs>
              <w:jc w:val="center"/>
              <w:rPr>
                <w:rFonts w:ascii="Times New Roman" w:eastAsia="Times New Roman" w:hAnsi="Times New Roman" w:cs="Times New Roman"/>
                <w:color w:val="333333"/>
                <w:lang w:eastAsia="ru-RU"/>
              </w:rPr>
            </w:pPr>
          </w:p>
          <w:p w:rsidR="00C66DB3" w:rsidRDefault="00C66DB3"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 Евро с НДС</w:t>
            </w:r>
          </w:p>
        </w:tc>
      </w:tr>
      <w:tr w:rsidR="00215860" w:rsidRPr="004337B7" w:rsidTr="00865604">
        <w:tc>
          <w:tcPr>
            <w:tcW w:w="1914" w:type="dxa"/>
          </w:tcPr>
          <w:p w:rsidR="00215860" w:rsidRDefault="00215860" w:rsidP="004337B7">
            <w:pPr>
              <w:tabs>
                <w:tab w:val="left" w:pos="6398"/>
              </w:tabs>
              <w:jc w:val="center"/>
              <w:rPr>
                <w:rFonts w:ascii="Times New Roman" w:eastAsia="Times New Roman" w:hAnsi="Times New Roman" w:cs="Times New Roman"/>
                <w:color w:val="333333"/>
                <w:lang w:eastAsia="ru-RU"/>
              </w:rPr>
            </w:pPr>
          </w:p>
          <w:p w:rsidR="00215860" w:rsidRDefault="00215860"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Административн</w:t>
            </w:r>
            <w:proofErr w:type="gramStart"/>
            <w:r>
              <w:rPr>
                <w:rFonts w:ascii="Times New Roman" w:eastAsia="Times New Roman" w:hAnsi="Times New Roman" w:cs="Times New Roman"/>
                <w:color w:val="333333"/>
                <w:lang w:eastAsia="ru-RU"/>
              </w:rPr>
              <w:t>о-</w:t>
            </w:r>
            <w:proofErr w:type="gramEnd"/>
            <w:r>
              <w:rPr>
                <w:rFonts w:ascii="Times New Roman" w:eastAsia="Times New Roman" w:hAnsi="Times New Roman" w:cs="Times New Roman"/>
                <w:color w:val="333333"/>
                <w:lang w:eastAsia="ru-RU"/>
              </w:rPr>
              <w:t xml:space="preserve"> </w:t>
            </w:r>
            <w:r>
              <w:rPr>
                <w:rFonts w:ascii="Times New Roman" w:eastAsia="Times New Roman" w:hAnsi="Times New Roman" w:cs="Times New Roman"/>
                <w:color w:val="333333"/>
                <w:lang w:eastAsia="ru-RU"/>
              </w:rPr>
              <w:lastRenderedPageBreak/>
              <w:t>офисное</w:t>
            </w:r>
          </w:p>
        </w:tc>
        <w:tc>
          <w:tcPr>
            <w:tcW w:w="1914" w:type="dxa"/>
          </w:tcPr>
          <w:p w:rsidR="00215860" w:rsidRDefault="00215860" w:rsidP="004337B7">
            <w:pPr>
              <w:tabs>
                <w:tab w:val="left" w:pos="6398"/>
              </w:tabs>
              <w:jc w:val="center"/>
              <w:rPr>
                <w:rFonts w:ascii="Times New Roman" w:eastAsia="Times New Roman" w:hAnsi="Times New Roman" w:cs="Times New Roman"/>
                <w:color w:val="333333"/>
                <w:lang w:eastAsia="ru-RU"/>
              </w:rPr>
            </w:pPr>
          </w:p>
          <w:p w:rsidR="00215860" w:rsidRDefault="00215860"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w:t>
            </w:r>
          </w:p>
        </w:tc>
        <w:tc>
          <w:tcPr>
            <w:tcW w:w="1914" w:type="dxa"/>
          </w:tcPr>
          <w:p w:rsidR="00215860" w:rsidRDefault="00215860" w:rsidP="007D2DB2">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Ул. Кузьмы Чорного, 31 </w:t>
            </w:r>
          </w:p>
        </w:tc>
        <w:tc>
          <w:tcPr>
            <w:tcW w:w="1914" w:type="dxa"/>
          </w:tcPr>
          <w:p w:rsidR="00215860" w:rsidRDefault="00215860" w:rsidP="00215860">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12 Евро с НДС </w:t>
            </w:r>
          </w:p>
        </w:tc>
        <w:tc>
          <w:tcPr>
            <w:tcW w:w="1915" w:type="dxa"/>
          </w:tcPr>
          <w:p w:rsidR="00215860" w:rsidRDefault="00215860"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Нет сделок </w:t>
            </w:r>
          </w:p>
        </w:tc>
      </w:tr>
      <w:tr w:rsidR="00215860" w:rsidRPr="004337B7" w:rsidTr="00865604">
        <w:tc>
          <w:tcPr>
            <w:tcW w:w="1914" w:type="dxa"/>
          </w:tcPr>
          <w:p w:rsidR="00215860" w:rsidRDefault="00215860" w:rsidP="004337B7">
            <w:pPr>
              <w:tabs>
                <w:tab w:val="left" w:pos="6398"/>
              </w:tabs>
              <w:jc w:val="center"/>
              <w:rPr>
                <w:rFonts w:ascii="Times New Roman" w:eastAsia="Times New Roman" w:hAnsi="Times New Roman" w:cs="Times New Roman"/>
                <w:color w:val="333333"/>
                <w:lang w:eastAsia="ru-RU"/>
              </w:rPr>
            </w:pPr>
          </w:p>
          <w:p w:rsidR="00215860" w:rsidRDefault="00215860"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Административн</w:t>
            </w:r>
            <w:proofErr w:type="gramStart"/>
            <w:r>
              <w:rPr>
                <w:rFonts w:ascii="Times New Roman" w:eastAsia="Times New Roman" w:hAnsi="Times New Roman" w:cs="Times New Roman"/>
                <w:color w:val="333333"/>
                <w:lang w:eastAsia="ru-RU"/>
              </w:rPr>
              <w:t>о-</w:t>
            </w:r>
            <w:proofErr w:type="gramEnd"/>
            <w:r>
              <w:rPr>
                <w:rFonts w:ascii="Times New Roman" w:eastAsia="Times New Roman" w:hAnsi="Times New Roman" w:cs="Times New Roman"/>
                <w:color w:val="333333"/>
                <w:lang w:eastAsia="ru-RU"/>
              </w:rPr>
              <w:t xml:space="preserve"> офисное</w:t>
            </w:r>
          </w:p>
        </w:tc>
        <w:tc>
          <w:tcPr>
            <w:tcW w:w="1914" w:type="dxa"/>
          </w:tcPr>
          <w:p w:rsidR="00215860" w:rsidRDefault="00215860" w:rsidP="004337B7">
            <w:pPr>
              <w:tabs>
                <w:tab w:val="left" w:pos="6398"/>
              </w:tabs>
              <w:jc w:val="center"/>
              <w:rPr>
                <w:rFonts w:ascii="Times New Roman" w:eastAsia="Times New Roman" w:hAnsi="Times New Roman" w:cs="Times New Roman"/>
                <w:color w:val="333333"/>
                <w:lang w:eastAsia="ru-RU"/>
              </w:rPr>
            </w:pPr>
          </w:p>
          <w:p w:rsidR="00215860" w:rsidRDefault="00215860"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w:t>
            </w:r>
          </w:p>
        </w:tc>
        <w:tc>
          <w:tcPr>
            <w:tcW w:w="1914" w:type="dxa"/>
          </w:tcPr>
          <w:p w:rsidR="00215860" w:rsidRDefault="00215860" w:rsidP="007D2DB2">
            <w:pPr>
              <w:tabs>
                <w:tab w:val="left" w:pos="6398"/>
              </w:tabs>
              <w:jc w:val="center"/>
              <w:rPr>
                <w:rFonts w:ascii="Times New Roman" w:eastAsia="Times New Roman" w:hAnsi="Times New Roman" w:cs="Times New Roman"/>
                <w:color w:val="333333"/>
                <w:lang w:eastAsia="ru-RU"/>
              </w:rPr>
            </w:pPr>
          </w:p>
          <w:p w:rsidR="00215860" w:rsidRDefault="00215860" w:rsidP="00215860">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Ул. Восточная,  129</w:t>
            </w:r>
          </w:p>
        </w:tc>
        <w:tc>
          <w:tcPr>
            <w:tcW w:w="1914" w:type="dxa"/>
          </w:tcPr>
          <w:p w:rsidR="00215860" w:rsidRDefault="00215860" w:rsidP="00215860">
            <w:pPr>
              <w:tabs>
                <w:tab w:val="left" w:pos="6398"/>
              </w:tabs>
              <w:jc w:val="center"/>
              <w:rPr>
                <w:rFonts w:ascii="Times New Roman" w:eastAsia="Times New Roman" w:hAnsi="Times New Roman" w:cs="Times New Roman"/>
                <w:color w:val="333333"/>
                <w:lang w:eastAsia="ru-RU"/>
              </w:rPr>
            </w:pPr>
          </w:p>
          <w:p w:rsidR="00215860" w:rsidRDefault="00215860" w:rsidP="00215860">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11 Евро с НДС </w:t>
            </w:r>
          </w:p>
        </w:tc>
        <w:tc>
          <w:tcPr>
            <w:tcW w:w="1915" w:type="dxa"/>
          </w:tcPr>
          <w:p w:rsidR="00215860" w:rsidRDefault="00215860" w:rsidP="00215860">
            <w:pPr>
              <w:tabs>
                <w:tab w:val="left" w:pos="6398"/>
              </w:tabs>
              <w:jc w:val="center"/>
              <w:rPr>
                <w:rFonts w:ascii="Times New Roman" w:eastAsia="Times New Roman" w:hAnsi="Times New Roman" w:cs="Times New Roman"/>
                <w:color w:val="333333"/>
                <w:lang w:eastAsia="ru-RU"/>
              </w:rPr>
            </w:pPr>
          </w:p>
          <w:p w:rsidR="00215860" w:rsidRDefault="00215860" w:rsidP="00215860">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Нет сделок</w:t>
            </w:r>
          </w:p>
        </w:tc>
      </w:tr>
      <w:tr w:rsidR="00215860" w:rsidRPr="004337B7" w:rsidTr="00865604">
        <w:tc>
          <w:tcPr>
            <w:tcW w:w="1914" w:type="dxa"/>
          </w:tcPr>
          <w:p w:rsidR="00215860" w:rsidRDefault="00215860" w:rsidP="004337B7">
            <w:pPr>
              <w:tabs>
                <w:tab w:val="left" w:pos="6398"/>
              </w:tabs>
              <w:jc w:val="center"/>
              <w:rPr>
                <w:rFonts w:ascii="Times New Roman" w:eastAsia="Times New Roman" w:hAnsi="Times New Roman" w:cs="Times New Roman"/>
                <w:color w:val="333333"/>
                <w:lang w:eastAsia="ru-RU"/>
              </w:rPr>
            </w:pPr>
          </w:p>
          <w:p w:rsidR="00215860" w:rsidRDefault="00F64ED6" w:rsidP="00F64ED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Административн</w:t>
            </w:r>
            <w:proofErr w:type="gramStart"/>
            <w:r>
              <w:rPr>
                <w:rFonts w:ascii="Times New Roman" w:eastAsia="Times New Roman" w:hAnsi="Times New Roman" w:cs="Times New Roman"/>
                <w:color w:val="333333"/>
                <w:lang w:eastAsia="ru-RU"/>
              </w:rPr>
              <w:t>о-</w:t>
            </w:r>
            <w:proofErr w:type="gramEnd"/>
            <w:r>
              <w:rPr>
                <w:rFonts w:ascii="Times New Roman" w:eastAsia="Times New Roman" w:hAnsi="Times New Roman" w:cs="Times New Roman"/>
                <w:color w:val="333333"/>
                <w:lang w:eastAsia="ru-RU"/>
              </w:rPr>
              <w:t xml:space="preserve"> офисное  </w:t>
            </w:r>
          </w:p>
        </w:tc>
        <w:tc>
          <w:tcPr>
            <w:tcW w:w="1914" w:type="dxa"/>
          </w:tcPr>
          <w:p w:rsidR="00F64ED6" w:rsidRDefault="00F64ED6" w:rsidP="004337B7">
            <w:pPr>
              <w:tabs>
                <w:tab w:val="left" w:pos="6398"/>
              </w:tabs>
              <w:jc w:val="center"/>
              <w:rPr>
                <w:rFonts w:ascii="Times New Roman" w:eastAsia="Times New Roman" w:hAnsi="Times New Roman" w:cs="Times New Roman"/>
                <w:color w:val="333333"/>
                <w:lang w:eastAsia="ru-RU"/>
              </w:rPr>
            </w:pPr>
          </w:p>
          <w:p w:rsidR="00215860" w:rsidRDefault="00F64ED6" w:rsidP="004337B7">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w:t>
            </w:r>
          </w:p>
        </w:tc>
        <w:tc>
          <w:tcPr>
            <w:tcW w:w="1914" w:type="dxa"/>
          </w:tcPr>
          <w:p w:rsidR="00A05461" w:rsidRDefault="00A05461" w:rsidP="007D2DB2">
            <w:pPr>
              <w:tabs>
                <w:tab w:val="left" w:pos="6398"/>
              </w:tabs>
              <w:jc w:val="center"/>
              <w:rPr>
                <w:rFonts w:ascii="Times New Roman" w:eastAsia="Times New Roman" w:hAnsi="Times New Roman" w:cs="Times New Roman"/>
                <w:color w:val="333333"/>
                <w:lang w:eastAsia="ru-RU"/>
              </w:rPr>
            </w:pPr>
          </w:p>
          <w:p w:rsidR="00215860" w:rsidRDefault="00A05461" w:rsidP="007D2DB2">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Ул. Брикета , 31 </w:t>
            </w:r>
          </w:p>
        </w:tc>
        <w:tc>
          <w:tcPr>
            <w:tcW w:w="1914" w:type="dxa"/>
          </w:tcPr>
          <w:p w:rsidR="00A05461" w:rsidRDefault="00A05461" w:rsidP="00F64ED6">
            <w:pPr>
              <w:tabs>
                <w:tab w:val="left" w:pos="6398"/>
              </w:tabs>
              <w:jc w:val="center"/>
              <w:rPr>
                <w:rFonts w:ascii="Times New Roman" w:eastAsia="Times New Roman" w:hAnsi="Times New Roman" w:cs="Times New Roman"/>
                <w:color w:val="333333"/>
                <w:lang w:eastAsia="ru-RU"/>
              </w:rPr>
            </w:pPr>
          </w:p>
          <w:p w:rsidR="00215860" w:rsidRDefault="00A05461" w:rsidP="00F64ED6">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w:t>
            </w:r>
            <w:r w:rsidR="00F64ED6">
              <w:rPr>
                <w:rFonts w:ascii="Times New Roman" w:eastAsia="Times New Roman" w:hAnsi="Times New Roman" w:cs="Times New Roman"/>
                <w:color w:val="333333"/>
                <w:lang w:eastAsia="ru-RU"/>
              </w:rPr>
              <w:t xml:space="preserve"> Евро с НДС </w:t>
            </w:r>
          </w:p>
        </w:tc>
        <w:tc>
          <w:tcPr>
            <w:tcW w:w="1915" w:type="dxa"/>
          </w:tcPr>
          <w:p w:rsidR="00F64ED6" w:rsidRDefault="00F64ED6" w:rsidP="00215860">
            <w:pPr>
              <w:tabs>
                <w:tab w:val="left" w:pos="6398"/>
              </w:tabs>
              <w:jc w:val="center"/>
              <w:rPr>
                <w:rFonts w:ascii="Times New Roman" w:eastAsia="Times New Roman" w:hAnsi="Times New Roman" w:cs="Times New Roman"/>
                <w:color w:val="333333"/>
                <w:lang w:eastAsia="ru-RU"/>
              </w:rPr>
            </w:pPr>
          </w:p>
          <w:p w:rsidR="00215860" w:rsidRDefault="00F64ED6" w:rsidP="00A05461">
            <w:pPr>
              <w:tabs>
                <w:tab w:val="left" w:pos="6398"/>
              </w:tabs>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w:t>
            </w:r>
            <w:r w:rsidR="00A05461">
              <w:rPr>
                <w:rFonts w:ascii="Times New Roman" w:eastAsia="Times New Roman" w:hAnsi="Times New Roman" w:cs="Times New Roman"/>
                <w:color w:val="333333"/>
                <w:lang w:eastAsia="ru-RU"/>
              </w:rPr>
              <w:t xml:space="preserve">,5 </w:t>
            </w:r>
            <w:r>
              <w:rPr>
                <w:rFonts w:ascii="Times New Roman" w:eastAsia="Times New Roman" w:hAnsi="Times New Roman" w:cs="Times New Roman"/>
                <w:color w:val="333333"/>
                <w:lang w:eastAsia="ru-RU"/>
              </w:rPr>
              <w:t xml:space="preserve"> Евро с НДС </w:t>
            </w:r>
          </w:p>
        </w:tc>
      </w:tr>
    </w:tbl>
    <w:p w:rsidR="00CC3BDC" w:rsidRDefault="00A05461" w:rsidP="00A0546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660186" w:rsidRPr="00711712" w:rsidRDefault="00A05461" w:rsidP="00A05461">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lang w:eastAsia="ru-RU"/>
        </w:rPr>
        <w:t xml:space="preserve">  </w:t>
      </w:r>
      <w:r w:rsidRPr="00711712">
        <w:rPr>
          <w:rFonts w:ascii="Times New Roman" w:eastAsia="Times New Roman" w:hAnsi="Times New Roman" w:cs="Times New Roman"/>
          <w:color w:val="333333"/>
          <w:sz w:val="28"/>
          <w:szCs w:val="28"/>
          <w:lang w:eastAsia="ru-RU"/>
        </w:rPr>
        <w:t>В данной таблице представлены арендные ставки</w:t>
      </w:r>
      <w:r w:rsidR="00CC3BDC">
        <w:rPr>
          <w:rFonts w:ascii="Times New Roman" w:eastAsia="Times New Roman" w:hAnsi="Times New Roman" w:cs="Times New Roman"/>
          <w:color w:val="333333"/>
          <w:sz w:val="28"/>
          <w:szCs w:val="28"/>
          <w:lang w:eastAsia="ru-RU"/>
        </w:rPr>
        <w:t>,</w:t>
      </w:r>
      <w:r w:rsidR="00757CD7">
        <w:rPr>
          <w:rFonts w:ascii="Times New Roman" w:eastAsia="Times New Roman" w:hAnsi="Times New Roman" w:cs="Times New Roman"/>
          <w:color w:val="333333"/>
          <w:sz w:val="28"/>
          <w:szCs w:val="28"/>
          <w:lang w:eastAsia="ru-RU"/>
        </w:rPr>
        <w:t xml:space="preserve"> </w:t>
      </w:r>
      <w:r w:rsidRPr="00711712">
        <w:rPr>
          <w:rFonts w:ascii="Times New Roman" w:eastAsia="Times New Roman" w:hAnsi="Times New Roman" w:cs="Times New Roman"/>
          <w:color w:val="333333"/>
          <w:sz w:val="28"/>
          <w:szCs w:val="28"/>
          <w:lang w:eastAsia="ru-RU"/>
        </w:rPr>
        <w:t xml:space="preserve">заявляемые собственниками  и окончательные, утвержденные  в процессе переговоров и зафиксированные в контрактах. </w:t>
      </w:r>
    </w:p>
    <w:p w:rsidR="00A05461" w:rsidRPr="00711712" w:rsidRDefault="00A05461" w:rsidP="00A05461">
      <w:pPr>
        <w:jc w:val="both"/>
        <w:rPr>
          <w:rFonts w:ascii="Times New Roman" w:eastAsia="Times New Roman" w:hAnsi="Times New Roman" w:cs="Times New Roman"/>
          <w:color w:val="333333"/>
          <w:sz w:val="28"/>
          <w:szCs w:val="28"/>
          <w:lang w:eastAsia="ru-RU"/>
        </w:rPr>
      </w:pPr>
      <w:r w:rsidRPr="00711712">
        <w:rPr>
          <w:rFonts w:ascii="Times New Roman" w:eastAsia="Times New Roman" w:hAnsi="Times New Roman" w:cs="Times New Roman"/>
          <w:color w:val="333333"/>
          <w:sz w:val="28"/>
          <w:szCs w:val="28"/>
          <w:lang w:eastAsia="ru-RU"/>
        </w:rPr>
        <w:t xml:space="preserve">     Рассматривались действующие и новые </w:t>
      </w:r>
      <w:proofErr w:type="spellStart"/>
      <w:r w:rsidRPr="00711712">
        <w:rPr>
          <w:rFonts w:ascii="Times New Roman" w:eastAsia="Times New Roman" w:hAnsi="Times New Roman" w:cs="Times New Roman"/>
          <w:color w:val="333333"/>
          <w:sz w:val="28"/>
          <w:szCs w:val="28"/>
          <w:lang w:eastAsia="ru-RU"/>
        </w:rPr>
        <w:t>бизнес-центры</w:t>
      </w:r>
      <w:proofErr w:type="spellEnd"/>
      <w:r w:rsidRPr="00711712">
        <w:rPr>
          <w:rFonts w:ascii="Times New Roman" w:eastAsia="Times New Roman" w:hAnsi="Times New Roman" w:cs="Times New Roman"/>
          <w:color w:val="333333"/>
          <w:sz w:val="28"/>
          <w:szCs w:val="28"/>
          <w:lang w:eastAsia="ru-RU"/>
        </w:rPr>
        <w:t xml:space="preserve"> классов B и В +</w:t>
      </w:r>
      <w:proofErr w:type="gramStart"/>
      <w:r w:rsidRPr="00711712">
        <w:rPr>
          <w:rFonts w:ascii="Times New Roman" w:eastAsia="Times New Roman" w:hAnsi="Times New Roman" w:cs="Times New Roman"/>
          <w:color w:val="333333"/>
          <w:sz w:val="28"/>
          <w:szCs w:val="28"/>
          <w:lang w:eastAsia="ru-RU"/>
        </w:rPr>
        <w:t xml:space="preserve"> ,</w:t>
      </w:r>
      <w:proofErr w:type="gramEnd"/>
      <w:r w:rsidRPr="00711712">
        <w:rPr>
          <w:rFonts w:ascii="Times New Roman" w:eastAsia="Times New Roman" w:hAnsi="Times New Roman" w:cs="Times New Roman"/>
          <w:color w:val="333333"/>
          <w:sz w:val="28"/>
          <w:szCs w:val="28"/>
          <w:lang w:eastAsia="ru-RU"/>
        </w:rPr>
        <w:t xml:space="preserve"> административно-офисные здания и помещения. Административно – офисные помещения класса</w:t>
      </w:r>
      <w:proofErr w:type="gramStart"/>
      <w:r w:rsidR="00711712">
        <w:rPr>
          <w:rFonts w:ascii="Times New Roman" w:eastAsia="Times New Roman" w:hAnsi="Times New Roman" w:cs="Times New Roman"/>
          <w:color w:val="333333"/>
          <w:sz w:val="28"/>
          <w:szCs w:val="28"/>
          <w:lang w:eastAsia="ru-RU"/>
        </w:rPr>
        <w:t xml:space="preserve"> </w:t>
      </w:r>
      <w:r w:rsidRPr="00711712">
        <w:rPr>
          <w:rFonts w:ascii="Times New Roman" w:eastAsia="Times New Roman" w:hAnsi="Times New Roman" w:cs="Times New Roman"/>
          <w:color w:val="333333"/>
          <w:sz w:val="28"/>
          <w:szCs w:val="28"/>
          <w:lang w:eastAsia="ru-RU"/>
        </w:rPr>
        <w:t>С</w:t>
      </w:r>
      <w:proofErr w:type="gramEnd"/>
      <w:r w:rsidRPr="00711712">
        <w:rPr>
          <w:rFonts w:ascii="Times New Roman" w:eastAsia="Times New Roman" w:hAnsi="Times New Roman" w:cs="Times New Roman"/>
          <w:color w:val="333333"/>
          <w:sz w:val="28"/>
          <w:szCs w:val="28"/>
          <w:lang w:eastAsia="ru-RU"/>
        </w:rPr>
        <w:t xml:space="preserve">  – сегмент качественного уровня.  </w:t>
      </w:r>
    </w:p>
    <w:p w:rsidR="00757CD7" w:rsidRDefault="00711712" w:rsidP="00711712">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11712">
        <w:rPr>
          <w:rFonts w:ascii="Times New Roman" w:eastAsia="Times New Roman" w:hAnsi="Times New Roman" w:cs="Times New Roman"/>
          <w:color w:val="333333"/>
          <w:sz w:val="28"/>
          <w:szCs w:val="28"/>
          <w:lang w:eastAsia="ru-RU"/>
        </w:rPr>
        <w:t xml:space="preserve">Огромную конкуренцию действующим офисным зданиям и бизнес центрам составляют </w:t>
      </w:r>
      <w:r>
        <w:rPr>
          <w:rFonts w:ascii="Times New Roman" w:eastAsia="Times New Roman" w:hAnsi="Times New Roman" w:cs="Times New Roman"/>
          <w:color w:val="333333"/>
          <w:sz w:val="28"/>
          <w:szCs w:val="28"/>
          <w:lang w:eastAsia="ru-RU"/>
        </w:rPr>
        <w:t xml:space="preserve">новые </w:t>
      </w:r>
      <w:r w:rsidR="00D003B7">
        <w:rPr>
          <w:rFonts w:ascii="Times New Roman" w:eastAsia="Times New Roman" w:hAnsi="Times New Roman" w:cs="Times New Roman"/>
          <w:color w:val="333333"/>
          <w:sz w:val="28"/>
          <w:szCs w:val="28"/>
          <w:lang w:eastAsia="ru-RU"/>
        </w:rPr>
        <w:t xml:space="preserve">помещения </w:t>
      </w:r>
      <w:r>
        <w:rPr>
          <w:rFonts w:ascii="Times New Roman" w:eastAsia="Times New Roman" w:hAnsi="Times New Roman" w:cs="Times New Roman"/>
          <w:color w:val="333333"/>
          <w:sz w:val="28"/>
          <w:szCs w:val="28"/>
          <w:lang w:eastAsia="ru-RU"/>
        </w:rPr>
        <w:t>вышедшие на рынок в конце 2014 г.  начале  2015 года</w:t>
      </w:r>
      <w:r w:rsidR="00CC3BDC">
        <w:rPr>
          <w:rFonts w:ascii="Times New Roman" w:eastAsia="Times New Roman" w:hAnsi="Times New Roman" w:cs="Times New Roman"/>
          <w:color w:val="333333"/>
          <w:sz w:val="28"/>
          <w:szCs w:val="28"/>
          <w:lang w:eastAsia="ru-RU"/>
        </w:rPr>
        <w:t xml:space="preserve">, собственники которых предлагаю очень низкие арендные </w:t>
      </w:r>
      <w:proofErr w:type="gramStart"/>
      <w:r w:rsidR="00CC3BDC">
        <w:rPr>
          <w:rFonts w:ascii="Times New Roman" w:eastAsia="Times New Roman" w:hAnsi="Times New Roman" w:cs="Times New Roman"/>
          <w:color w:val="333333"/>
          <w:sz w:val="28"/>
          <w:szCs w:val="28"/>
          <w:lang w:eastAsia="ru-RU"/>
        </w:rPr>
        <w:t>ставки</w:t>
      </w:r>
      <w:proofErr w:type="gramEnd"/>
      <w:r w:rsidR="00CC3BDC">
        <w:rPr>
          <w:rFonts w:ascii="Times New Roman" w:eastAsia="Times New Roman" w:hAnsi="Times New Roman" w:cs="Times New Roman"/>
          <w:color w:val="333333"/>
          <w:sz w:val="28"/>
          <w:szCs w:val="28"/>
          <w:lang w:eastAsia="ru-RU"/>
        </w:rPr>
        <w:t xml:space="preserve"> руководствуясь цель</w:t>
      </w:r>
      <w:r w:rsidR="00D003B7">
        <w:rPr>
          <w:rFonts w:ascii="Times New Roman" w:eastAsia="Times New Roman" w:hAnsi="Times New Roman" w:cs="Times New Roman"/>
          <w:color w:val="333333"/>
          <w:sz w:val="28"/>
          <w:szCs w:val="28"/>
          <w:lang w:eastAsia="ru-RU"/>
        </w:rPr>
        <w:t xml:space="preserve">ю </w:t>
      </w:r>
      <w:r w:rsidR="00CC3BDC">
        <w:rPr>
          <w:rFonts w:ascii="Times New Roman" w:eastAsia="Times New Roman" w:hAnsi="Times New Roman" w:cs="Times New Roman"/>
          <w:color w:val="333333"/>
          <w:sz w:val="28"/>
          <w:szCs w:val="28"/>
          <w:lang w:eastAsia="ru-RU"/>
        </w:rPr>
        <w:t xml:space="preserve"> во чтобы то ни стало заполнить площади.     Многие компании  </w:t>
      </w:r>
      <w:r w:rsidR="00D003B7">
        <w:rPr>
          <w:rFonts w:ascii="Times New Roman" w:eastAsia="Times New Roman" w:hAnsi="Times New Roman" w:cs="Times New Roman"/>
          <w:color w:val="333333"/>
          <w:sz w:val="28"/>
          <w:szCs w:val="28"/>
          <w:lang w:eastAsia="ru-RU"/>
        </w:rPr>
        <w:t xml:space="preserve">пользуются предложениями,  </w:t>
      </w:r>
      <w:r w:rsidR="00CC3BDC">
        <w:rPr>
          <w:rFonts w:ascii="Times New Roman" w:eastAsia="Times New Roman" w:hAnsi="Times New Roman" w:cs="Times New Roman"/>
          <w:color w:val="333333"/>
          <w:sz w:val="28"/>
          <w:szCs w:val="28"/>
          <w:lang w:eastAsia="ru-RU"/>
        </w:rPr>
        <w:t>покида</w:t>
      </w:r>
      <w:r w:rsidR="00D003B7">
        <w:rPr>
          <w:rFonts w:ascii="Times New Roman" w:eastAsia="Times New Roman" w:hAnsi="Times New Roman" w:cs="Times New Roman"/>
          <w:color w:val="333333"/>
          <w:sz w:val="28"/>
          <w:szCs w:val="28"/>
          <w:lang w:eastAsia="ru-RU"/>
        </w:rPr>
        <w:t xml:space="preserve">я </w:t>
      </w:r>
      <w:r w:rsidR="00CC3BDC">
        <w:rPr>
          <w:rFonts w:ascii="Times New Roman" w:eastAsia="Times New Roman" w:hAnsi="Times New Roman" w:cs="Times New Roman"/>
          <w:color w:val="333333"/>
          <w:sz w:val="28"/>
          <w:szCs w:val="28"/>
          <w:lang w:eastAsia="ru-RU"/>
        </w:rPr>
        <w:t xml:space="preserve"> прежние помещения, и таким образом оптимизируют бюджеты, одновременно улучшая условия. </w:t>
      </w:r>
      <w:r w:rsidR="00D003B7">
        <w:rPr>
          <w:rFonts w:ascii="Times New Roman" w:eastAsia="Times New Roman" w:hAnsi="Times New Roman" w:cs="Times New Roman"/>
          <w:color w:val="333333"/>
          <w:sz w:val="28"/>
          <w:szCs w:val="28"/>
          <w:lang w:eastAsia="ru-RU"/>
        </w:rPr>
        <w:t xml:space="preserve">Также ситуация на рынке вынуждает многие компании сокращать рабочие места, что также способствует переезду на меньшие площади, но уже </w:t>
      </w:r>
      <w:proofErr w:type="gramStart"/>
      <w:r w:rsidR="00D003B7">
        <w:rPr>
          <w:rFonts w:ascii="Times New Roman" w:eastAsia="Times New Roman" w:hAnsi="Times New Roman" w:cs="Times New Roman"/>
          <w:color w:val="333333"/>
          <w:sz w:val="28"/>
          <w:szCs w:val="28"/>
          <w:lang w:eastAsia="ru-RU"/>
        </w:rPr>
        <w:t>в</w:t>
      </w:r>
      <w:proofErr w:type="gramEnd"/>
      <w:r w:rsidR="00D003B7">
        <w:rPr>
          <w:rFonts w:ascii="Times New Roman" w:eastAsia="Times New Roman" w:hAnsi="Times New Roman" w:cs="Times New Roman"/>
          <w:color w:val="333333"/>
          <w:sz w:val="28"/>
          <w:szCs w:val="28"/>
          <w:lang w:eastAsia="ru-RU"/>
        </w:rPr>
        <w:t xml:space="preserve"> новые </w:t>
      </w:r>
      <w:proofErr w:type="spellStart"/>
      <w:r w:rsidR="00D003B7">
        <w:rPr>
          <w:rFonts w:ascii="Times New Roman" w:eastAsia="Times New Roman" w:hAnsi="Times New Roman" w:cs="Times New Roman"/>
          <w:color w:val="333333"/>
          <w:sz w:val="28"/>
          <w:szCs w:val="28"/>
          <w:lang w:eastAsia="ru-RU"/>
        </w:rPr>
        <w:t>бизнес-центры</w:t>
      </w:r>
      <w:proofErr w:type="spellEnd"/>
      <w:r w:rsidR="00D003B7">
        <w:rPr>
          <w:rFonts w:ascii="Times New Roman" w:eastAsia="Times New Roman" w:hAnsi="Times New Roman" w:cs="Times New Roman"/>
          <w:color w:val="333333"/>
          <w:sz w:val="28"/>
          <w:szCs w:val="28"/>
          <w:lang w:eastAsia="ru-RU"/>
        </w:rPr>
        <w:t xml:space="preserve"> на лучших условиях.   </w:t>
      </w:r>
    </w:p>
    <w:p w:rsidR="00711712" w:rsidRDefault="00757CD7" w:rsidP="00711712">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Если раньше  средняя продолжительность </w:t>
      </w:r>
      <w:r w:rsidR="00D003B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вакантности  офиса  при приемлемых условиях составляла 2-3 месяца, сегодня вакантность доходит до 6 месяцев. В связи с этим многие  собственники помещений и предлагаю арендные каникулы от 1 до 3 месяцев.  </w:t>
      </w:r>
    </w:p>
    <w:p w:rsidR="00F67DDA" w:rsidRDefault="00F67DDA" w:rsidP="00711712">
      <w:pPr>
        <w:jc w:val="both"/>
        <w:rPr>
          <w:rFonts w:ascii="Times New Roman" w:eastAsia="Times New Roman" w:hAnsi="Times New Roman" w:cs="Times New Roman"/>
          <w:color w:val="333333"/>
          <w:sz w:val="28"/>
          <w:szCs w:val="28"/>
          <w:lang w:eastAsia="ru-RU"/>
        </w:rPr>
      </w:pPr>
    </w:p>
    <w:p w:rsidR="00F67DDA" w:rsidRDefault="00D003B7" w:rsidP="00711712">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Большое значение для арендной ставки имеет арендуемая площадь. При заявленных больших площадях, можно добиться низкой арендной ставки.</w:t>
      </w:r>
    </w:p>
    <w:p w:rsidR="00D003B7" w:rsidRDefault="00F67DDA" w:rsidP="00711712">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Сейчас основными заявителями на большие площади в </w:t>
      </w:r>
      <w:proofErr w:type="spellStart"/>
      <w:proofErr w:type="gramStart"/>
      <w:r>
        <w:rPr>
          <w:rFonts w:ascii="Times New Roman" w:eastAsia="Times New Roman" w:hAnsi="Times New Roman" w:cs="Times New Roman"/>
          <w:color w:val="333333"/>
          <w:sz w:val="28"/>
          <w:szCs w:val="28"/>
          <w:lang w:eastAsia="ru-RU"/>
        </w:rPr>
        <w:t>бизнес-центрах</w:t>
      </w:r>
      <w:proofErr w:type="spellEnd"/>
      <w:proofErr w:type="gramEnd"/>
      <w:r>
        <w:rPr>
          <w:rFonts w:ascii="Times New Roman" w:eastAsia="Times New Roman" w:hAnsi="Times New Roman" w:cs="Times New Roman"/>
          <w:color w:val="333333"/>
          <w:sz w:val="28"/>
          <w:szCs w:val="28"/>
          <w:lang w:eastAsia="ru-RU"/>
        </w:rPr>
        <w:t xml:space="preserve"> являются </w:t>
      </w:r>
      <w:r>
        <w:rPr>
          <w:rFonts w:ascii="Times New Roman" w:eastAsia="Times New Roman" w:hAnsi="Times New Roman" w:cs="Times New Roman"/>
          <w:color w:val="333333"/>
          <w:sz w:val="28"/>
          <w:szCs w:val="28"/>
          <w:lang w:val="en-US" w:eastAsia="ru-RU"/>
        </w:rPr>
        <w:t>IT</w:t>
      </w:r>
      <w:r w:rsidRPr="00F67DD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компании, так как  многие из них являются экспортерами услуг. </w:t>
      </w:r>
      <w:r w:rsidR="00D003B7">
        <w:rPr>
          <w:rFonts w:ascii="Times New Roman" w:eastAsia="Times New Roman" w:hAnsi="Times New Roman" w:cs="Times New Roman"/>
          <w:color w:val="333333"/>
          <w:sz w:val="28"/>
          <w:szCs w:val="28"/>
          <w:lang w:eastAsia="ru-RU"/>
        </w:rPr>
        <w:t xml:space="preserve">   </w:t>
      </w:r>
    </w:p>
    <w:p w:rsidR="00F67DDA" w:rsidRDefault="00F67DDA" w:rsidP="006B36B1">
      <w:pPr>
        <w:jc w:val="center"/>
        <w:rPr>
          <w:rFonts w:ascii="Times New Roman" w:eastAsia="Times New Roman" w:hAnsi="Times New Roman" w:cs="Times New Roman"/>
          <w:color w:val="333333"/>
          <w:sz w:val="28"/>
          <w:szCs w:val="28"/>
          <w:u w:val="single"/>
          <w:lang w:eastAsia="ru-RU"/>
        </w:rPr>
      </w:pPr>
    </w:p>
    <w:p w:rsidR="00F67DDA" w:rsidRDefault="00F67DDA" w:rsidP="006B36B1">
      <w:pPr>
        <w:jc w:val="center"/>
        <w:rPr>
          <w:rFonts w:ascii="Times New Roman" w:eastAsia="Times New Roman" w:hAnsi="Times New Roman" w:cs="Times New Roman"/>
          <w:color w:val="333333"/>
          <w:sz w:val="28"/>
          <w:szCs w:val="28"/>
          <w:u w:val="single"/>
          <w:lang w:eastAsia="ru-RU"/>
        </w:rPr>
      </w:pPr>
    </w:p>
    <w:p w:rsidR="00F67DDA" w:rsidRDefault="00F67DDA" w:rsidP="006B36B1">
      <w:pPr>
        <w:jc w:val="center"/>
        <w:rPr>
          <w:rFonts w:ascii="Times New Roman" w:eastAsia="Times New Roman" w:hAnsi="Times New Roman" w:cs="Times New Roman"/>
          <w:color w:val="333333"/>
          <w:sz w:val="28"/>
          <w:szCs w:val="28"/>
          <w:u w:val="single"/>
          <w:lang w:eastAsia="ru-RU"/>
        </w:rPr>
      </w:pPr>
    </w:p>
    <w:p w:rsidR="00F67DDA" w:rsidRDefault="00F67DDA" w:rsidP="006B36B1">
      <w:pPr>
        <w:jc w:val="center"/>
        <w:rPr>
          <w:rFonts w:ascii="Times New Roman" w:eastAsia="Times New Roman" w:hAnsi="Times New Roman" w:cs="Times New Roman"/>
          <w:color w:val="333333"/>
          <w:sz w:val="28"/>
          <w:szCs w:val="28"/>
          <w:u w:val="single"/>
          <w:lang w:eastAsia="ru-RU"/>
        </w:rPr>
      </w:pPr>
    </w:p>
    <w:p w:rsidR="00F67DDA" w:rsidRDefault="00F67DDA" w:rsidP="006B36B1">
      <w:pPr>
        <w:jc w:val="center"/>
        <w:rPr>
          <w:rFonts w:ascii="Times New Roman" w:eastAsia="Times New Roman" w:hAnsi="Times New Roman" w:cs="Times New Roman"/>
          <w:color w:val="333333"/>
          <w:sz w:val="28"/>
          <w:szCs w:val="28"/>
          <w:u w:val="single"/>
          <w:lang w:eastAsia="ru-RU"/>
        </w:rPr>
      </w:pPr>
    </w:p>
    <w:p w:rsidR="006B36B1" w:rsidRPr="00D003B7" w:rsidRDefault="00A05461" w:rsidP="006B36B1">
      <w:pPr>
        <w:jc w:val="center"/>
        <w:rPr>
          <w:rFonts w:ascii="Times New Roman" w:eastAsia="Times New Roman" w:hAnsi="Times New Roman" w:cs="Times New Roman"/>
          <w:color w:val="333333"/>
          <w:sz w:val="28"/>
          <w:szCs w:val="28"/>
          <w:u w:val="single"/>
          <w:lang w:eastAsia="ru-RU"/>
        </w:rPr>
      </w:pPr>
      <w:r w:rsidRPr="00D003B7">
        <w:rPr>
          <w:rFonts w:ascii="Times New Roman" w:eastAsia="Times New Roman" w:hAnsi="Times New Roman" w:cs="Times New Roman"/>
          <w:color w:val="333333"/>
          <w:sz w:val="28"/>
          <w:szCs w:val="28"/>
          <w:u w:val="single"/>
          <w:lang w:eastAsia="ru-RU"/>
        </w:rPr>
        <w:t xml:space="preserve">Динамика </w:t>
      </w:r>
      <w:r w:rsidR="006B36B1" w:rsidRPr="00D003B7">
        <w:rPr>
          <w:rFonts w:ascii="Times New Roman" w:eastAsia="Times New Roman" w:hAnsi="Times New Roman" w:cs="Times New Roman"/>
          <w:color w:val="333333"/>
          <w:sz w:val="28"/>
          <w:szCs w:val="28"/>
          <w:u w:val="single"/>
          <w:lang w:eastAsia="ru-RU"/>
        </w:rPr>
        <w:t>снижения  арендной ставки при заключении договоров аренды в отношении</w:t>
      </w:r>
    </w:p>
    <w:p w:rsidR="00A05461" w:rsidRPr="00D003B7" w:rsidRDefault="006B36B1" w:rsidP="006B36B1">
      <w:pPr>
        <w:jc w:val="center"/>
        <w:rPr>
          <w:rFonts w:ascii="Times New Roman" w:eastAsia="Times New Roman" w:hAnsi="Times New Roman" w:cs="Times New Roman"/>
          <w:b/>
          <w:color w:val="333333"/>
          <w:sz w:val="28"/>
          <w:szCs w:val="28"/>
          <w:u w:val="single"/>
          <w:lang w:eastAsia="ru-RU"/>
        </w:rPr>
      </w:pPr>
      <w:r w:rsidRPr="00D003B7">
        <w:rPr>
          <w:rFonts w:ascii="Times New Roman" w:eastAsia="Times New Roman" w:hAnsi="Times New Roman" w:cs="Times New Roman"/>
          <w:b/>
          <w:color w:val="333333"/>
          <w:sz w:val="28"/>
          <w:szCs w:val="28"/>
          <w:u w:val="single"/>
          <w:lang w:eastAsia="ru-RU"/>
        </w:rPr>
        <w:t>«</w:t>
      </w:r>
      <w:proofErr w:type="gramStart"/>
      <w:r w:rsidRPr="00D003B7">
        <w:rPr>
          <w:rFonts w:ascii="Times New Roman" w:eastAsia="Times New Roman" w:hAnsi="Times New Roman" w:cs="Times New Roman"/>
          <w:b/>
          <w:color w:val="333333"/>
          <w:sz w:val="28"/>
          <w:szCs w:val="28"/>
          <w:u w:val="single"/>
          <w:lang w:eastAsia="ru-RU"/>
        </w:rPr>
        <w:t>Ставка</w:t>
      </w:r>
      <w:proofErr w:type="gramEnd"/>
      <w:r w:rsidRPr="00D003B7">
        <w:rPr>
          <w:rFonts w:ascii="Times New Roman" w:eastAsia="Times New Roman" w:hAnsi="Times New Roman" w:cs="Times New Roman"/>
          <w:b/>
          <w:color w:val="333333"/>
          <w:sz w:val="28"/>
          <w:szCs w:val="28"/>
          <w:u w:val="single"/>
          <w:lang w:eastAsia="ru-RU"/>
        </w:rPr>
        <w:t xml:space="preserve"> / арендуемая площадь»</w:t>
      </w:r>
    </w:p>
    <w:p w:rsidR="006B36B1" w:rsidRDefault="00A05461" w:rsidP="00A05461">
      <w:pPr>
        <w:tabs>
          <w:tab w:val="left" w:pos="1657"/>
        </w:tabs>
        <w:rPr>
          <w:rFonts w:ascii="Times New Roman" w:eastAsia="Times New Roman" w:hAnsi="Times New Roman" w:cs="Times New Roman"/>
          <w:lang w:eastAsia="ru-RU"/>
        </w:rPr>
      </w:pPr>
      <w:r w:rsidRPr="00A05461">
        <w:rPr>
          <w:rFonts w:ascii="Times New Roman" w:eastAsia="Times New Roman" w:hAnsi="Times New Roman" w:cs="Times New Roman"/>
          <w:noProof/>
          <w:lang w:eastAsia="ru-RU"/>
        </w:rPr>
        <w:drawing>
          <wp:inline distT="0" distB="0" distL="0" distR="0">
            <wp:extent cx="5207659" cy="2130724"/>
            <wp:effectExtent l="19050" t="0" r="12041" b="2876"/>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1712" w:rsidRDefault="00CC3BDC" w:rsidP="00CC3BDC">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B36B1" w:rsidRPr="00CC3BDC">
        <w:rPr>
          <w:rFonts w:ascii="Times New Roman" w:eastAsia="Times New Roman" w:hAnsi="Times New Roman" w:cs="Times New Roman"/>
          <w:color w:val="333333"/>
          <w:sz w:val="28"/>
          <w:szCs w:val="28"/>
          <w:lang w:eastAsia="ru-RU"/>
        </w:rPr>
        <w:t xml:space="preserve">Как видно из диаграммы, что  чем больше арендуемая площадь, тем ниже арендная контрактная ставка.  </w:t>
      </w:r>
    </w:p>
    <w:p w:rsidR="00444B8F" w:rsidRDefault="00627C5A" w:rsidP="00627C5A">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 ближайшем  будущем, исходя из тенденций, можно предполагать дальнейшее снижение  арендных ставок, так борьба за арендатора становится все жестче.  Это обусловливается уже даже тем, что отсутствует необходимая емкость рынка арендаторов. Их количество просто снижается,  и в офисах нет  такой необходимости, которая была ранее.    </w:t>
      </w:r>
    </w:p>
    <w:p w:rsidR="00444B8F" w:rsidRDefault="00444B8F" w:rsidP="00444B8F">
      <w:pPr>
        <w:rPr>
          <w:rFonts w:ascii="Times New Roman" w:eastAsia="Times New Roman" w:hAnsi="Times New Roman" w:cs="Times New Roman"/>
          <w:sz w:val="28"/>
          <w:szCs w:val="28"/>
          <w:lang w:eastAsia="ru-RU"/>
        </w:rPr>
      </w:pPr>
    </w:p>
    <w:p w:rsidR="00757CD7" w:rsidRPr="00444B8F" w:rsidRDefault="00444B8F" w:rsidP="00444B8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Подготовлено ООО «Ай Кью </w:t>
      </w:r>
      <w:proofErr w:type="spellStart"/>
      <w:r>
        <w:rPr>
          <w:rFonts w:ascii="Times New Roman" w:eastAsia="Times New Roman" w:hAnsi="Times New Roman" w:cs="Times New Roman"/>
          <w:sz w:val="28"/>
          <w:szCs w:val="28"/>
          <w:lang w:eastAsia="ru-RU"/>
        </w:rPr>
        <w:t>Проперти</w:t>
      </w:r>
      <w:proofErr w:type="spellEnd"/>
      <w:r>
        <w:rPr>
          <w:rFonts w:ascii="Times New Roman" w:eastAsia="Times New Roman" w:hAnsi="Times New Roman" w:cs="Times New Roman"/>
          <w:sz w:val="28"/>
          <w:szCs w:val="28"/>
          <w:lang w:eastAsia="ru-RU"/>
        </w:rPr>
        <w:t xml:space="preserve"> Групп»</w:t>
      </w:r>
    </w:p>
    <w:sectPr w:rsidR="00757CD7" w:rsidRPr="00444B8F" w:rsidSect="00D0012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E6" w:rsidRDefault="005D29E6" w:rsidP="00667260">
      <w:pPr>
        <w:spacing w:after="0" w:line="240" w:lineRule="auto"/>
      </w:pPr>
      <w:r>
        <w:separator/>
      </w:r>
    </w:p>
  </w:endnote>
  <w:endnote w:type="continuationSeparator" w:id="0">
    <w:p w:rsidR="005D29E6" w:rsidRDefault="005D29E6" w:rsidP="0066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0907"/>
      <w:docPartObj>
        <w:docPartGallery w:val="Page Numbers (Bottom of Page)"/>
        <w:docPartUnique/>
      </w:docPartObj>
    </w:sdtPr>
    <w:sdtContent>
      <w:p w:rsidR="00CC3BDC" w:rsidRDefault="00FE4D6E">
        <w:pPr>
          <w:pStyle w:val="a9"/>
          <w:jc w:val="center"/>
        </w:pPr>
        <w:fldSimple w:instr=" PAGE   \* MERGEFORMAT ">
          <w:r w:rsidR="00C109F6">
            <w:rPr>
              <w:noProof/>
            </w:rPr>
            <w:t>7</w:t>
          </w:r>
        </w:fldSimple>
      </w:p>
    </w:sdtContent>
  </w:sdt>
  <w:p w:rsidR="00CC3BDC" w:rsidRDefault="00CC3B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E6" w:rsidRDefault="005D29E6" w:rsidP="00667260">
      <w:pPr>
        <w:spacing w:after="0" w:line="240" w:lineRule="auto"/>
      </w:pPr>
      <w:r>
        <w:separator/>
      </w:r>
    </w:p>
  </w:footnote>
  <w:footnote w:type="continuationSeparator" w:id="0">
    <w:p w:rsidR="005D29E6" w:rsidRDefault="005D29E6" w:rsidP="006672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A3968"/>
    <w:rsid w:val="000E1223"/>
    <w:rsid w:val="000E4C54"/>
    <w:rsid w:val="00117EF3"/>
    <w:rsid w:val="001664A7"/>
    <w:rsid w:val="00197B84"/>
    <w:rsid w:val="001C2CB4"/>
    <w:rsid w:val="001D0FD1"/>
    <w:rsid w:val="00215860"/>
    <w:rsid w:val="002634F3"/>
    <w:rsid w:val="002A3968"/>
    <w:rsid w:val="002F3416"/>
    <w:rsid w:val="003067BD"/>
    <w:rsid w:val="00342A69"/>
    <w:rsid w:val="003B7BC1"/>
    <w:rsid w:val="004337B7"/>
    <w:rsid w:val="00444B8F"/>
    <w:rsid w:val="004B0D55"/>
    <w:rsid w:val="004D5F73"/>
    <w:rsid w:val="00502776"/>
    <w:rsid w:val="00546705"/>
    <w:rsid w:val="00591FE4"/>
    <w:rsid w:val="005C4DE6"/>
    <w:rsid w:val="005D087C"/>
    <w:rsid w:val="005D29E6"/>
    <w:rsid w:val="00627C5A"/>
    <w:rsid w:val="00660186"/>
    <w:rsid w:val="00667260"/>
    <w:rsid w:val="006B357F"/>
    <w:rsid w:val="006B36B1"/>
    <w:rsid w:val="006D1576"/>
    <w:rsid w:val="00711712"/>
    <w:rsid w:val="0073510A"/>
    <w:rsid w:val="00745E2C"/>
    <w:rsid w:val="00757CD7"/>
    <w:rsid w:val="00767243"/>
    <w:rsid w:val="007B1499"/>
    <w:rsid w:val="007D2DB2"/>
    <w:rsid w:val="007D34F5"/>
    <w:rsid w:val="00812FB6"/>
    <w:rsid w:val="00854130"/>
    <w:rsid w:val="00865604"/>
    <w:rsid w:val="00896760"/>
    <w:rsid w:val="008B6FD7"/>
    <w:rsid w:val="008C6F9A"/>
    <w:rsid w:val="00947223"/>
    <w:rsid w:val="009B05AD"/>
    <w:rsid w:val="00A05461"/>
    <w:rsid w:val="00A32CC7"/>
    <w:rsid w:val="00AA626C"/>
    <w:rsid w:val="00B1522C"/>
    <w:rsid w:val="00B94BFB"/>
    <w:rsid w:val="00C109F6"/>
    <w:rsid w:val="00C66DB3"/>
    <w:rsid w:val="00CA2990"/>
    <w:rsid w:val="00CB1239"/>
    <w:rsid w:val="00CC3BDC"/>
    <w:rsid w:val="00CC5753"/>
    <w:rsid w:val="00CD44F5"/>
    <w:rsid w:val="00CF478B"/>
    <w:rsid w:val="00D0012F"/>
    <w:rsid w:val="00D003B7"/>
    <w:rsid w:val="00DA71A3"/>
    <w:rsid w:val="00E271CF"/>
    <w:rsid w:val="00E456C9"/>
    <w:rsid w:val="00E634B4"/>
    <w:rsid w:val="00E7650B"/>
    <w:rsid w:val="00E96D50"/>
    <w:rsid w:val="00EA3E6C"/>
    <w:rsid w:val="00EB4E39"/>
    <w:rsid w:val="00ED121B"/>
    <w:rsid w:val="00ED5D22"/>
    <w:rsid w:val="00EF0C33"/>
    <w:rsid w:val="00EF2A19"/>
    <w:rsid w:val="00F04B23"/>
    <w:rsid w:val="00F10BFB"/>
    <w:rsid w:val="00F14656"/>
    <w:rsid w:val="00F14995"/>
    <w:rsid w:val="00F64ED6"/>
    <w:rsid w:val="00F67DDA"/>
    <w:rsid w:val="00F754FA"/>
    <w:rsid w:val="00F876F5"/>
    <w:rsid w:val="00FB4A20"/>
    <w:rsid w:val="00FE4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3968"/>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uiPriority w:val="99"/>
    <w:semiHidden/>
    <w:unhideWhenUsed/>
    <w:rsid w:val="00502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2776"/>
  </w:style>
  <w:style w:type="character" w:styleId="a4">
    <w:name w:val="Hyperlink"/>
    <w:basedOn w:val="a0"/>
    <w:uiPriority w:val="99"/>
    <w:semiHidden/>
    <w:unhideWhenUsed/>
    <w:rsid w:val="00502776"/>
    <w:rPr>
      <w:color w:val="0000FF"/>
      <w:u w:val="single"/>
    </w:rPr>
  </w:style>
  <w:style w:type="paragraph" w:styleId="a5">
    <w:name w:val="Balloon Text"/>
    <w:basedOn w:val="a"/>
    <w:link w:val="a6"/>
    <w:uiPriority w:val="99"/>
    <w:semiHidden/>
    <w:unhideWhenUsed/>
    <w:rsid w:val="005027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776"/>
    <w:rPr>
      <w:rFonts w:ascii="Tahoma" w:hAnsi="Tahoma" w:cs="Tahoma"/>
      <w:sz w:val="16"/>
      <w:szCs w:val="16"/>
    </w:rPr>
  </w:style>
  <w:style w:type="paragraph" w:styleId="a7">
    <w:name w:val="header"/>
    <w:basedOn w:val="a"/>
    <w:link w:val="a8"/>
    <w:uiPriority w:val="99"/>
    <w:semiHidden/>
    <w:unhideWhenUsed/>
    <w:rsid w:val="0066726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7260"/>
  </w:style>
  <w:style w:type="paragraph" w:styleId="a9">
    <w:name w:val="footer"/>
    <w:basedOn w:val="a"/>
    <w:link w:val="aa"/>
    <w:uiPriority w:val="99"/>
    <w:unhideWhenUsed/>
    <w:rsid w:val="006672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7260"/>
  </w:style>
  <w:style w:type="table" w:styleId="ab">
    <w:name w:val="Table Grid"/>
    <w:basedOn w:val="a1"/>
    <w:uiPriority w:val="59"/>
    <w:rsid w:val="00865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362363">
      <w:bodyDiv w:val="1"/>
      <w:marLeft w:val="0"/>
      <w:marRight w:val="0"/>
      <w:marTop w:val="0"/>
      <w:marBottom w:val="0"/>
      <w:divBdr>
        <w:top w:val="none" w:sz="0" w:space="0" w:color="auto"/>
        <w:left w:val="none" w:sz="0" w:space="0" w:color="auto"/>
        <w:bottom w:val="none" w:sz="0" w:space="0" w:color="auto"/>
        <w:right w:val="none" w:sz="0" w:space="0" w:color="auto"/>
      </w:divBdr>
      <w:divsChild>
        <w:div w:id="1193229981">
          <w:marLeft w:val="0"/>
          <w:marRight w:val="0"/>
          <w:marTop w:val="0"/>
          <w:marBottom w:val="0"/>
          <w:divBdr>
            <w:top w:val="none" w:sz="0" w:space="0" w:color="auto"/>
            <w:left w:val="none" w:sz="0" w:space="0" w:color="auto"/>
            <w:bottom w:val="none" w:sz="0" w:space="0" w:color="auto"/>
            <w:right w:val="none" w:sz="0" w:space="0" w:color="auto"/>
          </w:divBdr>
          <w:divsChild>
            <w:div w:id="408701051">
              <w:marLeft w:val="0"/>
              <w:marRight w:val="0"/>
              <w:marTop w:val="0"/>
              <w:marBottom w:val="0"/>
              <w:divBdr>
                <w:top w:val="none" w:sz="0" w:space="0" w:color="auto"/>
                <w:left w:val="none" w:sz="0" w:space="0" w:color="auto"/>
                <w:bottom w:val="none" w:sz="0" w:space="0" w:color="auto"/>
                <w:right w:val="none" w:sz="0" w:space="0" w:color="auto"/>
              </w:divBdr>
              <w:divsChild>
                <w:div w:id="9293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6822">
          <w:marLeft w:val="0"/>
          <w:marRight w:val="0"/>
          <w:marTop w:val="0"/>
          <w:marBottom w:val="61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y/commerce/inves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by/commerce/off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1088;&#1072;&#1073;&#1086;&#1090;&#1072;\New%20life%202013\&#1056;&#1040;&#1041;&#1054;&#1058;&#1040;%20&#1042;&#1057;&#1045;\&#1050;&#1054;&#1052;&#1055;&#1040;&#1053;&#1048;&#1071;%20&#1042;&#1057;&#1045;%20&#1044;&#1054;&#1050;&#1048;\&#1044;&#1086;&#1075;&#1086;&#1074;&#1086;&#1088;&#1072;%20&#1088;&#1072;&#1073;&#1086;&#1095;&#1080;&#1077;%20&#1087;&#1086;%20&#1086;&#1073;&#1098;&#1077;&#1082;&#1090;&#1072;&#1084;\&#1048;&#1089;&#1089;&#1083;&#1077;&#1076;&#1086;&#1074;&#1072;&#1085;&#1080;&#1103;%20&#1082;%20&#1076;&#1086;&#1075;&#1086;&#1074;&#1086;&#1088;&#1072;&#1084;\&#1048;&#1089;&#1089;&#1083;&#1077;&#1076;&#1086;&#1074;&#1072;&#1085;&#1080;&#1103;%20&#1084;&#1072;&#1081;%202015\&#1086;&#1090;%20&#1087;&#1083;&#1086;&#1097;&#1072;&#1076;&#1077;&#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8;&#1072;&#1073;&#1086;&#1090;&#1072;\New%20life%202013\&#1056;&#1040;&#1041;&#1054;&#1058;&#1040;%20&#1042;&#1057;&#1045;\&#1050;&#1054;&#1052;&#1055;&#1040;&#1053;&#1048;&#1071;%20&#1042;&#1057;&#1045;%20&#1044;&#1054;&#1050;&#1048;\&#1044;&#1086;&#1075;&#1086;&#1074;&#1086;&#1088;&#1072;%20&#1088;&#1072;&#1073;&#1086;&#1095;&#1080;&#1077;%20&#1087;&#1086;%20&#1086;&#1073;&#1098;&#1077;&#1082;&#1090;&#1072;&#1084;\&#1048;&#1089;&#1089;&#1083;&#1077;&#1076;&#1086;&#1074;&#1072;&#1085;&#1080;&#1103;%20&#1082;%20&#1076;&#1086;&#1075;&#1086;&#1074;&#1086;&#1088;&#1072;&#1084;\&#1048;&#1089;&#1089;&#1083;&#1077;&#1076;&#1086;&#1074;&#1072;&#1085;&#1080;&#1103;%20&#1084;&#1072;&#1081;%202015\&#1086;&#1090;%20&#1087;&#1083;&#1086;&#1097;&#1072;&#1076;&#1077;&#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Лист1!$A$25</c:f>
              <c:strCache>
                <c:ptCount val="1"/>
                <c:pt idx="0">
                  <c:v>В+</c:v>
                </c:pt>
              </c:strCache>
            </c:strRef>
          </c:tx>
          <c:dLbls>
            <c:showVal val="1"/>
          </c:dLbls>
          <c:cat>
            <c:strRef>
              <c:f>Лист1!$B$24:$J$24</c:f>
              <c:strCache>
                <c:ptCount val="9"/>
                <c:pt idx="0">
                  <c:v>ноя.14</c:v>
                </c:pt>
                <c:pt idx="1">
                  <c:v>дек.14</c:v>
                </c:pt>
                <c:pt idx="2">
                  <c:v>янв.15</c:v>
                </c:pt>
                <c:pt idx="3">
                  <c:v>фев.15</c:v>
                </c:pt>
                <c:pt idx="4">
                  <c:v>мар.15</c:v>
                </c:pt>
                <c:pt idx="5">
                  <c:v>апр.15</c:v>
                </c:pt>
                <c:pt idx="6">
                  <c:v>май.15</c:v>
                </c:pt>
                <c:pt idx="7">
                  <c:v>июнь </c:v>
                </c:pt>
                <c:pt idx="8">
                  <c:v>июль</c:v>
                </c:pt>
              </c:strCache>
            </c:strRef>
          </c:cat>
          <c:val>
            <c:numRef>
              <c:f>Лист1!$B$25:$J$25</c:f>
              <c:numCache>
                <c:formatCode>General</c:formatCode>
                <c:ptCount val="9"/>
                <c:pt idx="0">
                  <c:v>25</c:v>
                </c:pt>
                <c:pt idx="1">
                  <c:v>25</c:v>
                </c:pt>
                <c:pt idx="2">
                  <c:v>23</c:v>
                </c:pt>
                <c:pt idx="3">
                  <c:v>22</c:v>
                </c:pt>
                <c:pt idx="4">
                  <c:v>20</c:v>
                </c:pt>
                <c:pt idx="5">
                  <c:v>18</c:v>
                </c:pt>
                <c:pt idx="6">
                  <c:v>18</c:v>
                </c:pt>
                <c:pt idx="7">
                  <c:v>16</c:v>
                </c:pt>
                <c:pt idx="8">
                  <c:v>14</c:v>
                </c:pt>
              </c:numCache>
            </c:numRef>
          </c:val>
        </c:ser>
        <c:ser>
          <c:idx val="1"/>
          <c:order val="1"/>
          <c:tx>
            <c:strRef>
              <c:f>Лист1!$A$26</c:f>
              <c:strCache>
                <c:ptCount val="1"/>
                <c:pt idx="0">
                  <c:v>В </c:v>
                </c:pt>
              </c:strCache>
            </c:strRef>
          </c:tx>
          <c:dLbls>
            <c:showVal val="1"/>
          </c:dLbls>
          <c:cat>
            <c:strRef>
              <c:f>Лист1!$B$24:$J$24</c:f>
              <c:strCache>
                <c:ptCount val="9"/>
                <c:pt idx="0">
                  <c:v>ноя.14</c:v>
                </c:pt>
                <c:pt idx="1">
                  <c:v>дек.14</c:v>
                </c:pt>
                <c:pt idx="2">
                  <c:v>янв.15</c:v>
                </c:pt>
                <c:pt idx="3">
                  <c:v>фев.15</c:v>
                </c:pt>
                <c:pt idx="4">
                  <c:v>мар.15</c:v>
                </c:pt>
                <c:pt idx="5">
                  <c:v>апр.15</c:v>
                </c:pt>
                <c:pt idx="6">
                  <c:v>май.15</c:v>
                </c:pt>
                <c:pt idx="7">
                  <c:v>июнь </c:v>
                </c:pt>
                <c:pt idx="8">
                  <c:v>июль</c:v>
                </c:pt>
              </c:strCache>
            </c:strRef>
          </c:cat>
          <c:val>
            <c:numRef>
              <c:f>Лист1!$B$26:$J$26</c:f>
              <c:numCache>
                <c:formatCode>General</c:formatCode>
                <c:ptCount val="9"/>
                <c:pt idx="0">
                  <c:v>21</c:v>
                </c:pt>
                <c:pt idx="1">
                  <c:v>21</c:v>
                </c:pt>
                <c:pt idx="2">
                  <c:v>20</c:v>
                </c:pt>
                <c:pt idx="3">
                  <c:v>18</c:v>
                </c:pt>
                <c:pt idx="4">
                  <c:v>16</c:v>
                </c:pt>
                <c:pt idx="5">
                  <c:v>15</c:v>
                </c:pt>
                <c:pt idx="6">
                  <c:v>15</c:v>
                </c:pt>
                <c:pt idx="7">
                  <c:v>12</c:v>
                </c:pt>
                <c:pt idx="8">
                  <c:v>10</c:v>
                </c:pt>
              </c:numCache>
            </c:numRef>
          </c:val>
        </c:ser>
        <c:ser>
          <c:idx val="2"/>
          <c:order val="2"/>
          <c:tx>
            <c:strRef>
              <c:f>Лист1!$A$27</c:f>
              <c:strCache>
                <c:ptCount val="1"/>
                <c:pt idx="0">
                  <c:v>С</c:v>
                </c:pt>
              </c:strCache>
            </c:strRef>
          </c:tx>
          <c:dLbls>
            <c:showVal val="1"/>
          </c:dLbls>
          <c:cat>
            <c:strRef>
              <c:f>Лист1!$B$24:$J$24</c:f>
              <c:strCache>
                <c:ptCount val="9"/>
                <c:pt idx="0">
                  <c:v>ноя.14</c:v>
                </c:pt>
                <c:pt idx="1">
                  <c:v>дек.14</c:v>
                </c:pt>
                <c:pt idx="2">
                  <c:v>янв.15</c:v>
                </c:pt>
                <c:pt idx="3">
                  <c:v>фев.15</c:v>
                </c:pt>
                <c:pt idx="4">
                  <c:v>мар.15</c:v>
                </c:pt>
                <c:pt idx="5">
                  <c:v>апр.15</c:v>
                </c:pt>
                <c:pt idx="6">
                  <c:v>май.15</c:v>
                </c:pt>
                <c:pt idx="7">
                  <c:v>июнь </c:v>
                </c:pt>
                <c:pt idx="8">
                  <c:v>июль</c:v>
                </c:pt>
              </c:strCache>
            </c:strRef>
          </c:cat>
          <c:val>
            <c:numRef>
              <c:f>Лист1!$B$27:$J$27</c:f>
              <c:numCache>
                <c:formatCode>General</c:formatCode>
                <c:ptCount val="9"/>
                <c:pt idx="0">
                  <c:v>16</c:v>
                </c:pt>
                <c:pt idx="1">
                  <c:v>16</c:v>
                </c:pt>
                <c:pt idx="2">
                  <c:v>14</c:v>
                </c:pt>
                <c:pt idx="3">
                  <c:v>14</c:v>
                </c:pt>
                <c:pt idx="4">
                  <c:v>12</c:v>
                </c:pt>
                <c:pt idx="5">
                  <c:v>11</c:v>
                </c:pt>
                <c:pt idx="6">
                  <c:v>11</c:v>
                </c:pt>
                <c:pt idx="7">
                  <c:v>9</c:v>
                </c:pt>
                <c:pt idx="8">
                  <c:v>7</c:v>
                </c:pt>
              </c:numCache>
            </c:numRef>
          </c:val>
        </c:ser>
        <c:marker val="1"/>
        <c:axId val="60238848"/>
        <c:axId val="60240640"/>
      </c:lineChart>
      <c:catAx>
        <c:axId val="60238848"/>
        <c:scaling>
          <c:orientation val="minMax"/>
        </c:scaling>
        <c:axPos val="b"/>
        <c:tickLblPos val="nextTo"/>
        <c:crossAx val="60240640"/>
        <c:crosses val="autoZero"/>
        <c:auto val="1"/>
        <c:lblAlgn val="ctr"/>
        <c:lblOffset val="100"/>
      </c:catAx>
      <c:valAx>
        <c:axId val="60240640"/>
        <c:scaling>
          <c:orientation val="minMax"/>
        </c:scaling>
        <c:axPos val="l"/>
        <c:majorGridlines/>
        <c:numFmt formatCode="General" sourceLinked="1"/>
        <c:tickLblPos val="nextTo"/>
        <c:crossAx val="6023884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Лист1!$A$2:$A$6</c:f>
              <c:strCache>
                <c:ptCount val="5"/>
                <c:pt idx="0">
                  <c:v>от 30 до 100 м</c:v>
                </c:pt>
                <c:pt idx="1">
                  <c:v>от 100 до 200 м</c:v>
                </c:pt>
                <c:pt idx="2">
                  <c:v>от 200 до 400 м</c:v>
                </c:pt>
                <c:pt idx="3">
                  <c:v>от 400 до 800 м</c:v>
                </c:pt>
                <c:pt idx="4">
                  <c:v>от 800 до 1500 </c:v>
                </c:pt>
              </c:strCache>
            </c:strRef>
          </c:cat>
          <c:val>
            <c:numRef>
              <c:f>Лист1!$B$2:$B$6</c:f>
              <c:numCache>
                <c:formatCode>0%</c:formatCode>
                <c:ptCount val="5"/>
                <c:pt idx="0">
                  <c:v>4.0000000000000022E-2</c:v>
                </c:pt>
                <c:pt idx="1">
                  <c:v>9.0000000000000024E-2</c:v>
                </c:pt>
                <c:pt idx="2">
                  <c:v>0.14000000000000001</c:v>
                </c:pt>
                <c:pt idx="3">
                  <c:v>0.2</c:v>
                </c:pt>
                <c:pt idx="4">
                  <c:v>0.27</c:v>
                </c:pt>
              </c:numCache>
            </c:numRef>
          </c:val>
        </c:ser>
        <c:axId val="60248448"/>
        <c:axId val="60249984"/>
      </c:barChart>
      <c:catAx>
        <c:axId val="60248448"/>
        <c:scaling>
          <c:orientation val="minMax"/>
        </c:scaling>
        <c:axPos val="b"/>
        <c:tickLblPos val="nextTo"/>
        <c:crossAx val="60249984"/>
        <c:crosses val="autoZero"/>
        <c:auto val="1"/>
        <c:lblAlgn val="ctr"/>
        <c:lblOffset val="100"/>
      </c:catAx>
      <c:valAx>
        <c:axId val="60249984"/>
        <c:scaling>
          <c:orientation val="minMax"/>
        </c:scaling>
        <c:axPos val="l"/>
        <c:majorGridlines/>
        <c:numFmt formatCode="0%" sourceLinked="1"/>
        <c:tickLblPos val="nextTo"/>
        <c:crossAx val="6024844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184FB-EF21-4C34-8CB4-0AC43564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59</cp:revision>
  <cp:lastPrinted>2015-05-05T06:30:00Z</cp:lastPrinted>
  <dcterms:created xsi:type="dcterms:W3CDTF">2015-05-31T12:59:00Z</dcterms:created>
  <dcterms:modified xsi:type="dcterms:W3CDTF">2015-07-15T17:44:00Z</dcterms:modified>
</cp:coreProperties>
</file>